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002C0" w14:textId="407452F3" w:rsidR="00262333" w:rsidRPr="00A1678B" w:rsidRDefault="00262333" w:rsidP="00262333">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w:t>
      </w:r>
      <w:r w:rsidR="0025354C">
        <w:rPr>
          <w:bCs/>
          <w:noProof w:val="0"/>
          <w:sz w:val="24"/>
          <w:szCs w:val="24"/>
          <w:lang w:val="de-DE"/>
        </w:rPr>
        <w:t>08855</w:t>
      </w:r>
    </w:p>
    <w:p w14:paraId="41D641E9" w14:textId="77777777" w:rsidR="00262333" w:rsidRDefault="00262333" w:rsidP="00262333">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30251AD6" w14:textId="77777777" w:rsidR="00DD31A8" w:rsidRPr="00262333" w:rsidRDefault="00DD31A8" w:rsidP="16512788">
      <w:pPr>
        <w:pStyle w:val="CRCoverPage"/>
        <w:rPr>
          <w:rFonts w:cs="Arial"/>
          <w:b/>
          <w:bCs/>
          <w:sz w:val="24"/>
          <w:szCs w:val="24"/>
          <w:lang w:val="en-US"/>
        </w:rPr>
      </w:pPr>
    </w:p>
    <w:p w14:paraId="30E02941" w14:textId="24320B05" w:rsidR="0034111C" w:rsidRPr="00FE4290" w:rsidRDefault="0034111C" w:rsidP="16512788">
      <w:pPr>
        <w:pStyle w:val="CRCoverPage"/>
        <w:rPr>
          <w:rFonts w:cs="Arial"/>
          <w:b/>
          <w:bCs/>
          <w:sz w:val="24"/>
          <w:szCs w:val="24"/>
          <w:lang w:val="en-US" w:eastAsia="ja-JP"/>
        </w:rPr>
      </w:pPr>
      <w:r w:rsidRPr="00400595">
        <w:rPr>
          <w:rFonts w:cs="Arial"/>
          <w:b/>
          <w:bCs/>
          <w:sz w:val="24"/>
          <w:szCs w:val="24"/>
        </w:rPr>
        <w:t>Agenda item:</w:t>
      </w:r>
      <w:r w:rsidRPr="00400595">
        <w:rPr>
          <w:rFonts w:cs="Arial"/>
          <w:b/>
          <w:bCs/>
          <w:sz w:val="24"/>
        </w:rPr>
        <w:tab/>
      </w:r>
      <w:r w:rsidRPr="00400595">
        <w:rPr>
          <w:rFonts w:cs="Arial"/>
          <w:b/>
          <w:bCs/>
          <w:sz w:val="24"/>
        </w:rPr>
        <w:tab/>
      </w:r>
      <w:r w:rsidR="0025354C">
        <w:rPr>
          <w:rFonts w:cs="Arial"/>
          <w:b/>
          <w:bCs/>
          <w:sz w:val="24"/>
        </w:rPr>
        <w:t>8</w:t>
      </w:r>
      <w:r w:rsidR="001F201D" w:rsidRPr="00400595">
        <w:rPr>
          <w:rFonts w:cs="Arial"/>
          <w:b/>
          <w:bCs/>
          <w:sz w:val="24"/>
          <w:szCs w:val="24"/>
        </w:rPr>
        <w:t>.</w:t>
      </w:r>
      <w:r w:rsidR="00A613FC" w:rsidRPr="00400595">
        <w:rPr>
          <w:rFonts w:cs="Arial"/>
          <w:b/>
          <w:bCs/>
          <w:sz w:val="24"/>
          <w:szCs w:val="24"/>
        </w:rPr>
        <w:t>1</w:t>
      </w:r>
      <w:r w:rsidR="00AC6AF3" w:rsidRPr="00400595">
        <w:rPr>
          <w:rFonts w:cs="Arial"/>
          <w:b/>
          <w:bCs/>
          <w:sz w:val="24"/>
          <w:szCs w:val="24"/>
        </w:rPr>
        <w:t>6</w:t>
      </w:r>
      <w:r w:rsidR="00A613FC" w:rsidRPr="00400595">
        <w:rPr>
          <w:rFonts w:cs="Arial"/>
          <w:b/>
          <w:bCs/>
          <w:sz w:val="24"/>
          <w:szCs w:val="24"/>
        </w:rPr>
        <w:t>.</w:t>
      </w:r>
      <w:r w:rsidR="0061334A" w:rsidRPr="00400595">
        <w:rPr>
          <w:rFonts w:cs="Arial"/>
          <w:b/>
          <w:bCs/>
          <w:sz w:val="24"/>
          <w:szCs w:val="24"/>
        </w:rPr>
        <w:t>1</w:t>
      </w:r>
      <w:r w:rsidR="0025354C">
        <w:rPr>
          <w:rFonts w:cs="Arial"/>
          <w:b/>
          <w:bCs/>
          <w:sz w:val="24"/>
          <w:szCs w:val="24"/>
        </w:rPr>
        <w:t>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3D00C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6801DB">
        <w:rPr>
          <w:rFonts w:ascii="Arial" w:hAnsi="Arial" w:cs="Arial"/>
          <w:b/>
          <w:bCs/>
          <w:sz w:val="24"/>
        </w:rPr>
        <w:t>DSS enhancements</w:t>
      </w:r>
    </w:p>
    <w:p w14:paraId="7D97F0E4" w14:textId="7C9A5820"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801DB" w:rsidRPr="006801DB">
        <w:rPr>
          <w:rFonts w:ascii="Arial" w:hAnsi="Arial" w:cs="Arial"/>
          <w:b/>
          <w:bCs/>
          <w:sz w:val="24"/>
        </w:rPr>
        <w:t>NR_DSS_enh</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3091A7D2" w:rsidR="00B1079B" w:rsidRDefault="00DD31A8" w:rsidP="00FE4290">
      <w:bookmarkStart w:id="1" w:name="_Hlk510705081"/>
      <w:r>
        <w:t>RAN1</w:t>
      </w:r>
      <w:r w:rsidR="00876AC3">
        <w:t>#11</w:t>
      </w:r>
      <w:r w:rsidR="00163505">
        <w:t>4</w:t>
      </w:r>
      <w:r w:rsidR="00876AC3">
        <w:t xml:space="preserve"> managed to achieve a good maturity level with the </w:t>
      </w:r>
      <w:r w:rsidR="006801DB">
        <w:t>DSS enhancements WI</w:t>
      </w:r>
      <w:r w:rsidR="00DC1034">
        <w:t>’s feature groups [1].</w:t>
      </w:r>
      <w:r w:rsidR="006801DB">
        <w:t xml:space="preserve"> </w:t>
      </w:r>
      <w:r w:rsidR="00B1079B">
        <w:t xml:space="preserve">This contribution addresses </w:t>
      </w:r>
      <w:r w:rsidR="00163505">
        <w:t>UE FGs that should be introduced for efficient system operation</w:t>
      </w:r>
      <w:r w:rsidR="006801DB">
        <w:t>.</w:t>
      </w:r>
    </w:p>
    <w:p w14:paraId="5D0F195B" w14:textId="72F4A953" w:rsidR="002364F0" w:rsidRDefault="007820D0" w:rsidP="00090989">
      <w:pPr>
        <w:pStyle w:val="Heading1"/>
      </w:pPr>
      <w:r>
        <w:t>Discussion</w:t>
      </w:r>
      <w:bookmarkEnd w:id="1"/>
    </w:p>
    <w:p w14:paraId="30327FB5" w14:textId="1D67C232" w:rsidR="00163505" w:rsidRDefault="00163505" w:rsidP="00163505">
      <w:r>
        <w:t xml:space="preserve">During the WI phase the discussion on UE’s indication of its PDCCH processing approach when overlapping with LTE CRS was deferred to the UE features discussions. Now that the baseline UE FGs for </w:t>
      </w:r>
      <w:proofErr w:type="spellStart"/>
      <w:r>
        <w:t>eDSS</w:t>
      </w:r>
      <w:proofErr w:type="spellEnd"/>
      <w:r>
        <w:t xml:space="preserve"> </w:t>
      </w:r>
      <w:proofErr w:type="gramStart"/>
      <w:r>
        <w:t>are</w:t>
      </w:r>
      <w:proofErr w:type="gramEnd"/>
      <w:r>
        <w:t xml:space="preserve"> mature it is time to address this remaining aspect of </w:t>
      </w:r>
      <w:proofErr w:type="spellStart"/>
      <w:r>
        <w:t>eDSS</w:t>
      </w:r>
      <w:proofErr w:type="spellEnd"/>
      <w:r>
        <w:t>.</w:t>
      </w:r>
    </w:p>
    <w:p w14:paraId="763BEA20" w14:textId="77777777" w:rsidR="00163505" w:rsidRDefault="00163505" w:rsidP="00163505">
      <w:r>
        <w:t>The FGs 52-1/1a limit the indication on the PDCCH DM-RS processing. as shown in [</w:t>
      </w:r>
      <w:hyperlink r:id="rId13" w:history="1">
        <w:r w:rsidRPr="00D94E9C">
          <w:rPr>
            <w:rStyle w:val="Hyperlink"/>
          </w:rPr>
          <w:t>R1-2206432</w:t>
        </w:r>
      </w:hyperlink>
      <w:r>
        <w:t xml:space="preserve">] (Nokia, Nokia Shanghai Bell), the UE that optimizes its PDCCH demodulator/decoder may reach different performance than one that exploits the “legacy” PDCCH demodulator/decoder that doesn’t take the PDCCH/CRS collisions into account. Specifically, for a given receiver type, the </w:t>
      </w:r>
      <w:proofErr w:type="spellStart"/>
      <w:r>
        <w:t>gNB</w:t>
      </w:r>
      <w:proofErr w:type="spellEnd"/>
      <w:r>
        <w:t xml:space="preserve"> could avoid using or even configuring the PDCCH candidates that it knows have a very high SNR requirement or can be expected to fail no matter what the SNR when colliding with </w:t>
      </w:r>
      <w:proofErr w:type="spellStart"/>
      <w:r>
        <w:t>REs.</w:t>
      </w:r>
      <w:proofErr w:type="spellEnd"/>
      <w:r>
        <w:t xml:space="preserve"> In </w:t>
      </w:r>
      <w:proofErr w:type="gramStart"/>
      <w:r>
        <w:t>addition</w:t>
      </w:r>
      <w:proofErr w:type="gramEnd"/>
      <w:r>
        <w:t xml:space="preserve"> it would be useful for the UE could drop the PDCCH AL2 that are known to fail with very high probability and not count these PDCCH candidates in the PDCCH blind </w:t>
      </w:r>
      <w:proofErr w:type="spellStart"/>
      <w:r>
        <w:t>decodin</w:t>
      </w:r>
      <w:proofErr w:type="spellEnd"/>
      <w:r>
        <w:t xml:space="preserve"> budget.</w:t>
      </w:r>
    </w:p>
    <w:p w14:paraId="2B534D8A" w14:textId="77777777" w:rsidR="00403DF3" w:rsidRDefault="00403DF3" w:rsidP="00403DF3">
      <w:r>
        <w:rPr>
          <w:b/>
          <w:bCs/>
        </w:rPr>
        <w:t xml:space="preserve">Observation 1: </w:t>
      </w:r>
      <w:r>
        <w:t xml:space="preserve">It is beneficial for the </w:t>
      </w:r>
      <w:proofErr w:type="spellStart"/>
      <w:r>
        <w:t>gNB</w:t>
      </w:r>
      <w:proofErr w:type="spellEnd"/>
      <w:r>
        <w:t xml:space="preserve"> to know to what the UE is capable of in terms of PDCCH decoding when overlapping with LTE CRS</w:t>
      </w:r>
    </w:p>
    <w:p w14:paraId="35D282D9" w14:textId="77777777" w:rsidR="00403DF3" w:rsidRPr="004374BF" w:rsidRDefault="00403DF3" w:rsidP="00403DF3">
      <w:r w:rsidRPr="004374BF">
        <w:t>Different UE capabilities helping the network to decide what to do with the colliding REs are:</w:t>
      </w:r>
    </w:p>
    <w:p w14:paraId="67F27EE5" w14:textId="77777777" w:rsidR="00403DF3" w:rsidRDefault="00403DF3" w:rsidP="00403DF3">
      <w:pPr>
        <w:pStyle w:val="ListParagraph"/>
        <w:numPr>
          <w:ilvl w:val="0"/>
          <w:numId w:val="8"/>
        </w:numPr>
        <w:rPr>
          <w:sz w:val="20"/>
          <w:szCs w:val="20"/>
          <w:lang w:val="en-US"/>
        </w:rPr>
      </w:pPr>
      <w:r w:rsidRPr="007A2EDA">
        <w:rPr>
          <w:sz w:val="20"/>
          <w:szCs w:val="20"/>
          <w:lang w:val="en-US"/>
        </w:rPr>
        <w:t xml:space="preserve">Is the PDCCH decoder </w:t>
      </w:r>
      <w:r>
        <w:rPr>
          <w:sz w:val="20"/>
          <w:szCs w:val="20"/>
          <w:lang w:val="en-US"/>
        </w:rPr>
        <w:t>puncturing or using</w:t>
      </w:r>
      <w:r w:rsidRPr="007A2EDA">
        <w:rPr>
          <w:sz w:val="20"/>
          <w:szCs w:val="20"/>
          <w:lang w:val="en-US"/>
        </w:rPr>
        <w:t xml:space="preserve"> the PDCCH REs colliding with the LTE CRS RE</w:t>
      </w:r>
    </w:p>
    <w:p w14:paraId="5CFAFCA5" w14:textId="77777777" w:rsidR="00403DF3" w:rsidRPr="007A2EDA" w:rsidRDefault="00403DF3" w:rsidP="00403DF3">
      <w:pPr>
        <w:pStyle w:val="ListParagraph"/>
        <w:numPr>
          <w:ilvl w:val="0"/>
          <w:numId w:val="8"/>
        </w:numPr>
        <w:rPr>
          <w:sz w:val="20"/>
          <w:szCs w:val="20"/>
          <w:lang w:val="en-US"/>
        </w:rPr>
      </w:pPr>
      <w:r>
        <w:rPr>
          <w:sz w:val="20"/>
          <w:szCs w:val="20"/>
          <w:lang w:val="en-US"/>
        </w:rPr>
        <w:t>Is the PDCCH channel estimator using all DMRS REs (legacy), ignore the DMRS REs overlapping with CRS REs, or ignore the DMRS REs of the symbol overlapping with the LTE CRS</w:t>
      </w:r>
    </w:p>
    <w:p w14:paraId="23BB1D89" w14:textId="77777777" w:rsidR="00403DF3" w:rsidRPr="007A2EDA" w:rsidRDefault="00403DF3" w:rsidP="00403DF3">
      <w:pPr>
        <w:pStyle w:val="ListParagraph"/>
        <w:numPr>
          <w:ilvl w:val="0"/>
          <w:numId w:val="8"/>
        </w:numPr>
        <w:rPr>
          <w:sz w:val="20"/>
          <w:szCs w:val="20"/>
          <w:lang w:val="en-US"/>
        </w:rPr>
      </w:pPr>
      <w:r w:rsidRPr="007A2EDA">
        <w:rPr>
          <w:sz w:val="20"/>
          <w:szCs w:val="20"/>
          <w:lang w:val="en-US"/>
        </w:rPr>
        <w:t>Is the PDCCH channel estimator and decoder able to leverage relative power difference information between the PDCCH and the LTE CRS REs</w:t>
      </w:r>
    </w:p>
    <w:p w14:paraId="5C68D135" w14:textId="77777777" w:rsidR="00403DF3" w:rsidRPr="007A2EDA" w:rsidRDefault="00403DF3" w:rsidP="00403DF3">
      <w:pPr>
        <w:pStyle w:val="ListParagraph"/>
        <w:ind w:left="420"/>
        <w:rPr>
          <w:sz w:val="20"/>
          <w:szCs w:val="20"/>
          <w:lang w:val="en-US"/>
        </w:rPr>
      </w:pPr>
    </w:p>
    <w:p w14:paraId="3C2EC030" w14:textId="40246F6E" w:rsidR="00403DF3" w:rsidRDefault="00403DF3" w:rsidP="00403DF3">
      <w:r>
        <w:t xml:space="preserve">Knowing the above capabilities allows the </w:t>
      </w:r>
      <w:proofErr w:type="spellStart"/>
      <w:r>
        <w:t>gNB</w:t>
      </w:r>
      <w:proofErr w:type="spellEnd"/>
      <w:r>
        <w:t xml:space="preserve"> to decide what to do with the PDCCH/PDCCH </w:t>
      </w:r>
      <w:r w:rsidR="00D93FFC">
        <w:t xml:space="preserve">DMRS </w:t>
      </w:r>
      <w:r>
        <w:t xml:space="preserve">REs that collide with the LTE CRS </w:t>
      </w:r>
      <w:proofErr w:type="spellStart"/>
      <w:r>
        <w:t>REs.</w:t>
      </w:r>
      <w:proofErr w:type="spellEnd"/>
      <w:r>
        <w:t xml:space="preserve"> These can be expressed as the following additional capabilities</w:t>
      </w:r>
      <w:r w:rsidR="00D93FFC">
        <w:t xml:space="preserve"> on top of the ones already agreed</w:t>
      </w:r>
      <w:r>
        <w:t>:</w:t>
      </w:r>
    </w:p>
    <w:p w14:paraId="688FB46C" w14:textId="77777777" w:rsidR="00403DF3" w:rsidRPr="00FB68B3" w:rsidRDefault="00403DF3" w:rsidP="00403DF3">
      <w:pPr>
        <w:rPr>
          <w:b/>
          <w:bCs/>
        </w:rPr>
      </w:pPr>
      <w:r>
        <w:rPr>
          <w:b/>
          <w:bCs/>
        </w:rPr>
        <w:t xml:space="preserve">Proposal 1: Introduce the following new FGs for </w:t>
      </w:r>
      <w:proofErr w:type="spellStart"/>
      <w:proofErr w:type="gramStart"/>
      <w:r>
        <w:rPr>
          <w:b/>
          <w:bCs/>
        </w:rPr>
        <w:t>eDSS</w:t>
      </w:r>
      <w:proofErr w:type="spellEnd"/>
      <w:proofErr w:type="gramEnd"/>
    </w:p>
    <w:tbl>
      <w:tblPr>
        <w:tblStyle w:val="TableGrid"/>
        <w:tblW w:w="9915" w:type="dxa"/>
        <w:tblLayout w:type="fixed"/>
        <w:tblLook w:val="04A0" w:firstRow="1" w:lastRow="0" w:firstColumn="1" w:lastColumn="0" w:noHBand="0" w:noVBand="1"/>
      </w:tblPr>
      <w:tblGrid>
        <w:gridCol w:w="696"/>
        <w:gridCol w:w="1567"/>
        <w:gridCol w:w="2410"/>
        <w:gridCol w:w="992"/>
        <w:gridCol w:w="1701"/>
        <w:gridCol w:w="2549"/>
      </w:tblGrid>
      <w:tr w:rsidR="00403DF3" w14:paraId="6249BDAF" w14:textId="77777777" w:rsidTr="009645C7">
        <w:tc>
          <w:tcPr>
            <w:tcW w:w="696" w:type="dxa"/>
          </w:tcPr>
          <w:p w14:paraId="6C097BE8" w14:textId="77777777" w:rsidR="00403DF3" w:rsidRDefault="00403DF3" w:rsidP="009645C7">
            <w:r>
              <w:t>FG</w:t>
            </w:r>
          </w:p>
        </w:tc>
        <w:tc>
          <w:tcPr>
            <w:tcW w:w="1567" w:type="dxa"/>
          </w:tcPr>
          <w:p w14:paraId="42E369F8" w14:textId="77777777" w:rsidR="00403DF3" w:rsidRDefault="00403DF3" w:rsidP="009645C7">
            <w:r>
              <w:t>FG name</w:t>
            </w:r>
          </w:p>
        </w:tc>
        <w:tc>
          <w:tcPr>
            <w:tcW w:w="2410" w:type="dxa"/>
          </w:tcPr>
          <w:p w14:paraId="29651E25" w14:textId="77777777" w:rsidR="00403DF3" w:rsidRDefault="00403DF3" w:rsidP="009645C7">
            <w:r>
              <w:t>Components</w:t>
            </w:r>
          </w:p>
        </w:tc>
        <w:tc>
          <w:tcPr>
            <w:tcW w:w="992" w:type="dxa"/>
          </w:tcPr>
          <w:p w14:paraId="27423D1F" w14:textId="77777777" w:rsidR="00403DF3" w:rsidRDefault="00403DF3" w:rsidP="009645C7">
            <w:r>
              <w:t>Pre-requisite</w:t>
            </w:r>
          </w:p>
        </w:tc>
        <w:tc>
          <w:tcPr>
            <w:tcW w:w="1701" w:type="dxa"/>
          </w:tcPr>
          <w:p w14:paraId="332F9346" w14:textId="77777777" w:rsidR="00403DF3" w:rsidRDefault="00403DF3" w:rsidP="009645C7">
            <w:r>
              <w:t>Value range</w:t>
            </w:r>
          </w:p>
        </w:tc>
        <w:tc>
          <w:tcPr>
            <w:tcW w:w="2549" w:type="dxa"/>
          </w:tcPr>
          <w:p w14:paraId="4331A312" w14:textId="77777777" w:rsidR="00403DF3" w:rsidRDefault="00403DF3" w:rsidP="009645C7">
            <w:r>
              <w:t>Note</w:t>
            </w:r>
          </w:p>
        </w:tc>
      </w:tr>
      <w:tr w:rsidR="0029239B" w14:paraId="0C673740" w14:textId="77777777" w:rsidTr="009645C7">
        <w:trPr>
          <w:trHeight w:val="500"/>
        </w:trPr>
        <w:tc>
          <w:tcPr>
            <w:tcW w:w="696" w:type="dxa"/>
          </w:tcPr>
          <w:p w14:paraId="41FEBBBD" w14:textId="77777777" w:rsidR="0029239B" w:rsidRDefault="0029239B" w:rsidP="0029239B">
            <w:r>
              <w:t>52-1c</w:t>
            </w:r>
          </w:p>
        </w:tc>
        <w:tc>
          <w:tcPr>
            <w:tcW w:w="1567" w:type="dxa"/>
          </w:tcPr>
          <w:p w14:paraId="64752157" w14:textId="77777777" w:rsidR="0029239B" w:rsidRDefault="0029239B" w:rsidP="0029239B">
            <w:r>
              <w:t>PDCCH decoding approach</w:t>
            </w:r>
          </w:p>
        </w:tc>
        <w:tc>
          <w:tcPr>
            <w:tcW w:w="2410" w:type="dxa"/>
          </w:tcPr>
          <w:p w14:paraId="7C8D0515" w14:textId="29648A5A" w:rsidR="0029239B" w:rsidRPr="002F62FA" w:rsidRDefault="0029239B" w:rsidP="0029239B">
            <w:r>
              <w:t>P</w:t>
            </w:r>
            <w:r>
              <w:t>uncturing the PDCCH REs colliding with LTE CRS in the PDCCH decoding process</w:t>
            </w:r>
          </w:p>
        </w:tc>
        <w:tc>
          <w:tcPr>
            <w:tcW w:w="992" w:type="dxa"/>
          </w:tcPr>
          <w:p w14:paraId="4908E7D8" w14:textId="77777777" w:rsidR="0029239B" w:rsidRDefault="0029239B" w:rsidP="0029239B">
            <w:r>
              <w:t>52-1</w:t>
            </w:r>
          </w:p>
        </w:tc>
        <w:tc>
          <w:tcPr>
            <w:tcW w:w="1701" w:type="dxa"/>
          </w:tcPr>
          <w:p w14:paraId="75B334FD" w14:textId="77777777" w:rsidR="0029239B" w:rsidRDefault="0029239B" w:rsidP="0029239B">
            <w:r>
              <w:t>{Supported}</w:t>
            </w:r>
          </w:p>
        </w:tc>
        <w:tc>
          <w:tcPr>
            <w:tcW w:w="2549" w:type="dxa"/>
          </w:tcPr>
          <w:p w14:paraId="7704C0D9" w14:textId="168BA256" w:rsidR="0029239B" w:rsidRDefault="0029239B" w:rsidP="0029239B">
            <w:r>
              <w:t xml:space="preserve">Absence means that </w:t>
            </w:r>
            <w:proofErr w:type="spellStart"/>
            <w:r>
              <w:t>gNB</w:t>
            </w:r>
            <w:proofErr w:type="spellEnd"/>
            <w:r>
              <w:t xml:space="preserve"> should assume all PDCCH REs are used in the decoding process (legacy decoding)</w:t>
            </w:r>
          </w:p>
        </w:tc>
      </w:tr>
      <w:tr w:rsidR="0029239B" w14:paraId="4748C32F" w14:textId="77777777" w:rsidTr="009645C7">
        <w:trPr>
          <w:trHeight w:val="629"/>
        </w:trPr>
        <w:tc>
          <w:tcPr>
            <w:tcW w:w="696" w:type="dxa"/>
          </w:tcPr>
          <w:p w14:paraId="6EBF53CF" w14:textId="77777777" w:rsidR="0029239B" w:rsidRDefault="0029239B" w:rsidP="0029239B">
            <w:r>
              <w:lastRenderedPageBreak/>
              <w:t>52-1d</w:t>
            </w:r>
          </w:p>
        </w:tc>
        <w:tc>
          <w:tcPr>
            <w:tcW w:w="1567" w:type="dxa"/>
          </w:tcPr>
          <w:p w14:paraId="3CFF29EE" w14:textId="77777777" w:rsidR="0029239B" w:rsidRDefault="0029239B" w:rsidP="0029239B">
            <w:r>
              <w:t>PDCCH channel estimation approach</w:t>
            </w:r>
          </w:p>
        </w:tc>
        <w:tc>
          <w:tcPr>
            <w:tcW w:w="2410" w:type="dxa"/>
          </w:tcPr>
          <w:p w14:paraId="23F86182" w14:textId="77777777" w:rsidR="0029239B" w:rsidRPr="002F62FA" w:rsidRDefault="0029239B" w:rsidP="0029239B">
            <w:r>
              <w:t>Usage of PDCCH DMRS REs on the PDCCH symbols overlapping with the CRS symbols</w:t>
            </w:r>
          </w:p>
        </w:tc>
        <w:tc>
          <w:tcPr>
            <w:tcW w:w="992" w:type="dxa"/>
          </w:tcPr>
          <w:p w14:paraId="0AC18E19" w14:textId="77777777" w:rsidR="0029239B" w:rsidRDefault="0029239B" w:rsidP="0029239B">
            <w:r>
              <w:t>52-1</w:t>
            </w:r>
          </w:p>
        </w:tc>
        <w:tc>
          <w:tcPr>
            <w:tcW w:w="1701" w:type="dxa"/>
          </w:tcPr>
          <w:p w14:paraId="3E750EB4" w14:textId="77777777" w:rsidR="0029239B" w:rsidRPr="00FE5A5F" w:rsidRDefault="0029239B" w:rsidP="0029239B">
            <w:r>
              <w:t xml:space="preserve">{DMRS REs not overlapping with LTE CRS REs, </w:t>
            </w:r>
            <w:r>
              <w:br/>
              <w:t>none of the DMRS REs}</w:t>
            </w:r>
          </w:p>
        </w:tc>
        <w:tc>
          <w:tcPr>
            <w:tcW w:w="2549" w:type="dxa"/>
          </w:tcPr>
          <w:p w14:paraId="2BC1DD05" w14:textId="6B6C4C8D" w:rsidR="0029239B" w:rsidRPr="00000FB2" w:rsidRDefault="0029239B" w:rsidP="0029239B">
            <w:r>
              <w:t xml:space="preserve">Absence means that </w:t>
            </w:r>
            <w:proofErr w:type="spellStart"/>
            <w:r>
              <w:t>gNB</w:t>
            </w:r>
            <w:proofErr w:type="spellEnd"/>
            <w:r>
              <w:t xml:space="preserve"> should assume </w:t>
            </w:r>
            <w:proofErr w:type="spellStart"/>
            <w:r>
              <w:t>tat</w:t>
            </w:r>
            <w:proofErr w:type="spellEnd"/>
            <w:r>
              <w:t xml:space="preserve"> all PDCCH DMRS REs are used in channel estimation (legacy CE)</w:t>
            </w:r>
          </w:p>
        </w:tc>
      </w:tr>
      <w:tr w:rsidR="0029239B" w14:paraId="356B5360" w14:textId="77777777" w:rsidTr="009645C7">
        <w:trPr>
          <w:trHeight w:val="629"/>
        </w:trPr>
        <w:tc>
          <w:tcPr>
            <w:tcW w:w="696" w:type="dxa"/>
          </w:tcPr>
          <w:p w14:paraId="4D74CF05" w14:textId="77777777" w:rsidR="0029239B" w:rsidRDefault="0029239B" w:rsidP="0029239B">
            <w:r>
              <w:t>52-1e</w:t>
            </w:r>
          </w:p>
        </w:tc>
        <w:tc>
          <w:tcPr>
            <w:tcW w:w="1567" w:type="dxa"/>
          </w:tcPr>
          <w:p w14:paraId="1536D0B4" w14:textId="77777777" w:rsidR="0029239B" w:rsidRDefault="0029239B" w:rsidP="0029239B">
            <w:r>
              <w:t>PDCCH to LTE CRS power ratio configuration</w:t>
            </w:r>
          </w:p>
        </w:tc>
        <w:tc>
          <w:tcPr>
            <w:tcW w:w="2410" w:type="dxa"/>
          </w:tcPr>
          <w:p w14:paraId="72F153B7" w14:textId="77777777" w:rsidR="0029239B" w:rsidRPr="002F62FA" w:rsidRDefault="0029239B" w:rsidP="0029239B">
            <w:r>
              <w:t>Support for PDCCH and PDCCH DMRS to LTE CRS power ratio configuration</w:t>
            </w:r>
          </w:p>
        </w:tc>
        <w:tc>
          <w:tcPr>
            <w:tcW w:w="992" w:type="dxa"/>
          </w:tcPr>
          <w:p w14:paraId="2F259AE1" w14:textId="77777777" w:rsidR="0029239B" w:rsidRDefault="0029239B" w:rsidP="0029239B">
            <w:r>
              <w:t>52-1</w:t>
            </w:r>
          </w:p>
        </w:tc>
        <w:tc>
          <w:tcPr>
            <w:tcW w:w="1701" w:type="dxa"/>
          </w:tcPr>
          <w:p w14:paraId="50B365E8" w14:textId="77777777" w:rsidR="0029239B" w:rsidRPr="002F62FA" w:rsidRDefault="0029239B" w:rsidP="0029239B">
            <w:r>
              <w:t>{Supported}</w:t>
            </w:r>
          </w:p>
        </w:tc>
        <w:tc>
          <w:tcPr>
            <w:tcW w:w="2549" w:type="dxa"/>
          </w:tcPr>
          <w:p w14:paraId="0D5949A7" w14:textId="065EFE01" w:rsidR="0029239B" w:rsidRDefault="0029239B" w:rsidP="0029239B">
            <w:r>
              <w:t>Absence of this FG means that the UE does not support the configuration</w:t>
            </w:r>
          </w:p>
        </w:tc>
      </w:tr>
    </w:tbl>
    <w:p w14:paraId="716A5D31" w14:textId="77777777" w:rsidR="00403DF3" w:rsidRPr="00D75070" w:rsidRDefault="00403DF3" w:rsidP="00403DF3">
      <w:pPr>
        <w:pStyle w:val="ListParagraph"/>
        <w:ind w:left="0"/>
        <w:rPr>
          <w:sz w:val="20"/>
          <w:szCs w:val="20"/>
          <w:lang w:val="en-GB"/>
        </w:rPr>
      </w:pPr>
    </w:p>
    <w:p w14:paraId="3B02D1EB" w14:textId="77777777" w:rsidR="00163505" w:rsidRPr="00163505" w:rsidRDefault="00163505" w:rsidP="00163505"/>
    <w:p w14:paraId="10445A01" w14:textId="65BF2491" w:rsidR="00885580" w:rsidRDefault="007820D0" w:rsidP="00090989">
      <w:pPr>
        <w:pStyle w:val="Heading1"/>
      </w:pPr>
      <w:r>
        <w:t>Conclusion</w:t>
      </w:r>
    </w:p>
    <w:p w14:paraId="1F212BE1" w14:textId="3B596DE0" w:rsidR="00F23174" w:rsidRDefault="00497426" w:rsidP="003A4C13">
      <w:r>
        <w:t xml:space="preserve">In this contribution </w:t>
      </w:r>
      <w:r w:rsidR="005C1299">
        <w:t xml:space="preserve">we make the following </w:t>
      </w:r>
      <w:r w:rsidR="00163505">
        <w:t xml:space="preserve">observations and </w:t>
      </w:r>
      <w:r w:rsidR="005C1299">
        <w:t>proposals:</w:t>
      </w:r>
    </w:p>
    <w:p w14:paraId="7965F58C" w14:textId="77777777" w:rsidR="00163505" w:rsidRDefault="00163505" w:rsidP="00163505">
      <w:r>
        <w:rPr>
          <w:b/>
          <w:bCs/>
        </w:rPr>
        <w:t xml:space="preserve">Observation 1: </w:t>
      </w:r>
      <w:r>
        <w:t xml:space="preserve">It is beneficial for the </w:t>
      </w:r>
      <w:proofErr w:type="spellStart"/>
      <w:r>
        <w:t>gNB</w:t>
      </w:r>
      <w:proofErr w:type="spellEnd"/>
      <w:r>
        <w:t xml:space="preserve"> to know to what the UE is capable of in terms of PDCCH decoding when overlapping with LTE CRS</w:t>
      </w:r>
    </w:p>
    <w:p w14:paraId="5789F624" w14:textId="77777777" w:rsidR="00163505" w:rsidRPr="004374BF" w:rsidRDefault="00163505" w:rsidP="00163505">
      <w:r w:rsidRPr="004374BF">
        <w:t>Different UE capabilities helping the network to decide what to do with the colliding REs are:</w:t>
      </w:r>
    </w:p>
    <w:p w14:paraId="62B4ADB3" w14:textId="77777777" w:rsidR="00163505" w:rsidRDefault="00163505" w:rsidP="00163505">
      <w:pPr>
        <w:pStyle w:val="ListParagraph"/>
        <w:numPr>
          <w:ilvl w:val="0"/>
          <w:numId w:val="8"/>
        </w:numPr>
        <w:rPr>
          <w:sz w:val="20"/>
          <w:szCs w:val="20"/>
          <w:lang w:val="en-US"/>
        </w:rPr>
      </w:pPr>
      <w:r w:rsidRPr="007A2EDA">
        <w:rPr>
          <w:sz w:val="20"/>
          <w:szCs w:val="20"/>
          <w:lang w:val="en-US"/>
        </w:rPr>
        <w:t xml:space="preserve">Is the PDCCH decoder </w:t>
      </w:r>
      <w:r>
        <w:rPr>
          <w:sz w:val="20"/>
          <w:szCs w:val="20"/>
          <w:lang w:val="en-US"/>
        </w:rPr>
        <w:t>puncturing or using</w:t>
      </w:r>
      <w:r w:rsidRPr="007A2EDA">
        <w:rPr>
          <w:sz w:val="20"/>
          <w:szCs w:val="20"/>
          <w:lang w:val="en-US"/>
        </w:rPr>
        <w:t xml:space="preserve"> the PDCCH REs colliding with the LTE CRS RE</w:t>
      </w:r>
    </w:p>
    <w:p w14:paraId="193950F0" w14:textId="5018AB27" w:rsidR="00403DF3" w:rsidRPr="007A2EDA" w:rsidRDefault="00403DF3" w:rsidP="00163505">
      <w:pPr>
        <w:pStyle w:val="ListParagraph"/>
        <w:numPr>
          <w:ilvl w:val="0"/>
          <w:numId w:val="8"/>
        </w:numPr>
        <w:rPr>
          <w:sz w:val="20"/>
          <w:szCs w:val="20"/>
          <w:lang w:val="en-US"/>
        </w:rPr>
      </w:pPr>
      <w:r>
        <w:rPr>
          <w:sz w:val="20"/>
          <w:szCs w:val="20"/>
          <w:lang w:val="en-US"/>
        </w:rPr>
        <w:t>Is the PDCCH channel estimator using all DMRS REs (legacy), ignore the DMRS REs overlapping with CRS REs, or ignore the DMRS REs of the symbol overlapping with the LTE CRS</w:t>
      </w:r>
    </w:p>
    <w:p w14:paraId="48789813" w14:textId="77777777" w:rsidR="00163505" w:rsidRPr="007A2EDA" w:rsidRDefault="00163505" w:rsidP="00163505">
      <w:pPr>
        <w:pStyle w:val="ListParagraph"/>
        <w:numPr>
          <w:ilvl w:val="0"/>
          <w:numId w:val="8"/>
        </w:numPr>
        <w:rPr>
          <w:sz w:val="20"/>
          <w:szCs w:val="20"/>
          <w:lang w:val="en-US"/>
        </w:rPr>
      </w:pPr>
      <w:r w:rsidRPr="007A2EDA">
        <w:rPr>
          <w:sz w:val="20"/>
          <w:szCs w:val="20"/>
          <w:lang w:val="en-US"/>
        </w:rPr>
        <w:t>Is the PDCCH channel estimator and decoder able to leverage relative power difference information between the PDCCH and the LTE CRS REs</w:t>
      </w:r>
    </w:p>
    <w:p w14:paraId="556EE7E5" w14:textId="77777777" w:rsidR="00163505" w:rsidRPr="007A2EDA" w:rsidRDefault="00163505" w:rsidP="00163505">
      <w:pPr>
        <w:pStyle w:val="ListParagraph"/>
        <w:ind w:left="420"/>
        <w:rPr>
          <w:sz w:val="20"/>
          <w:szCs w:val="20"/>
          <w:lang w:val="en-US"/>
        </w:rPr>
      </w:pPr>
    </w:p>
    <w:p w14:paraId="48876A35" w14:textId="77777777" w:rsidR="00163505" w:rsidRPr="00FB68B3" w:rsidRDefault="00163505" w:rsidP="00163505">
      <w:pPr>
        <w:rPr>
          <w:b/>
          <w:bCs/>
        </w:rPr>
      </w:pPr>
      <w:r>
        <w:rPr>
          <w:b/>
          <w:bCs/>
        </w:rPr>
        <w:t xml:space="preserve">Proposal 1: Introduce the following new FGs for </w:t>
      </w:r>
      <w:proofErr w:type="spellStart"/>
      <w:proofErr w:type="gramStart"/>
      <w:r>
        <w:rPr>
          <w:b/>
          <w:bCs/>
        </w:rPr>
        <w:t>eDSS</w:t>
      </w:r>
      <w:proofErr w:type="spellEnd"/>
      <w:proofErr w:type="gramEnd"/>
    </w:p>
    <w:tbl>
      <w:tblPr>
        <w:tblStyle w:val="TableGrid"/>
        <w:tblW w:w="9915" w:type="dxa"/>
        <w:tblLayout w:type="fixed"/>
        <w:tblLook w:val="04A0" w:firstRow="1" w:lastRow="0" w:firstColumn="1" w:lastColumn="0" w:noHBand="0" w:noVBand="1"/>
      </w:tblPr>
      <w:tblGrid>
        <w:gridCol w:w="696"/>
        <w:gridCol w:w="1567"/>
        <w:gridCol w:w="2410"/>
        <w:gridCol w:w="992"/>
        <w:gridCol w:w="1701"/>
        <w:gridCol w:w="2549"/>
      </w:tblGrid>
      <w:tr w:rsidR="00403DF3" w14:paraId="3F237978" w14:textId="77777777" w:rsidTr="00403DF3">
        <w:tc>
          <w:tcPr>
            <w:tcW w:w="696" w:type="dxa"/>
          </w:tcPr>
          <w:p w14:paraId="0E02599C" w14:textId="77777777" w:rsidR="00403DF3" w:rsidRDefault="00403DF3" w:rsidP="00B05F57">
            <w:bookmarkStart w:id="2" w:name="_Hlk146716424"/>
            <w:r>
              <w:t>FG</w:t>
            </w:r>
          </w:p>
        </w:tc>
        <w:tc>
          <w:tcPr>
            <w:tcW w:w="1567" w:type="dxa"/>
          </w:tcPr>
          <w:p w14:paraId="0B346DCC" w14:textId="77777777" w:rsidR="00403DF3" w:rsidRDefault="00403DF3" w:rsidP="00B05F57">
            <w:r>
              <w:t>FG name</w:t>
            </w:r>
          </w:p>
        </w:tc>
        <w:tc>
          <w:tcPr>
            <w:tcW w:w="2410" w:type="dxa"/>
          </w:tcPr>
          <w:p w14:paraId="7564E075" w14:textId="77777777" w:rsidR="00403DF3" w:rsidRDefault="00403DF3" w:rsidP="00B05F57">
            <w:r>
              <w:t>Components</w:t>
            </w:r>
          </w:p>
        </w:tc>
        <w:tc>
          <w:tcPr>
            <w:tcW w:w="992" w:type="dxa"/>
          </w:tcPr>
          <w:p w14:paraId="73AA9C6E" w14:textId="0F4F5D70" w:rsidR="00403DF3" w:rsidRDefault="00403DF3" w:rsidP="00B05F57">
            <w:r>
              <w:t>Pre-requisite</w:t>
            </w:r>
          </w:p>
        </w:tc>
        <w:tc>
          <w:tcPr>
            <w:tcW w:w="1701" w:type="dxa"/>
          </w:tcPr>
          <w:p w14:paraId="3A03CEEE" w14:textId="1CDA097C" w:rsidR="00403DF3" w:rsidRDefault="00403DF3" w:rsidP="00B05F57">
            <w:r>
              <w:t>Value range</w:t>
            </w:r>
          </w:p>
        </w:tc>
        <w:tc>
          <w:tcPr>
            <w:tcW w:w="2549" w:type="dxa"/>
          </w:tcPr>
          <w:p w14:paraId="3F2665FD" w14:textId="77777777" w:rsidR="00403DF3" w:rsidRDefault="00403DF3" w:rsidP="00B05F57">
            <w:r>
              <w:t>Note</w:t>
            </w:r>
          </w:p>
        </w:tc>
      </w:tr>
      <w:tr w:rsidR="0029239B" w14:paraId="1700B8BB" w14:textId="77777777" w:rsidTr="00403DF3">
        <w:trPr>
          <w:trHeight w:val="500"/>
        </w:trPr>
        <w:tc>
          <w:tcPr>
            <w:tcW w:w="696" w:type="dxa"/>
          </w:tcPr>
          <w:p w14:paraId="4EF7D346" w14:textId="75032BAD" w:rsidR="0029239B" w:rsidRDefault="0029239B" w:rsidP="0029239B">
            <w:r>
              <w:t>52-1c</w:t>
            </w:r>
          </w:p>
        </w:tc>
        <w:tc>
          <w:tcPr>
            <w:tcW w:w="1567" w:type="dxa"/>
          </w:tcPr>
          <w:p w14:paraId="147106BD" w14:textId="5DA27237" w:rsidR="0029239B" w:rsidRDefault="0029239B" w:rsidP="0029239B">
            <w:r>
              <w:t>PDCCH decoding approach</w:t>
            </w:r>
          </w:p>
        </w:tc>
        <w:tc>
          <w:tcPr>
            <w:tcW w:w="2410" w:type="dxa"/>
          </w:tcPr>
          <w:p w14:paraId="4F1C4020" w14:textId="25BE7928" w:rsidR="0029239B" w:rsidRPr="002F62FA" w:rsidRDefault="0029239B" w:rsidP="0029239B">
            <w:r>
              <w:t>Puncturing the PDCCH REs colliding with LTE CRS in the PDCCH decoding process</w:t>
            </w:r>
          </w:p>
        </w:tc>
        <w:tc>
          <w:tcPr>
            <w:tcW w:w="992" w:type="dxa"/>
          </w:tcPr>
          <w:p w14:paraId="4693775D" w14:textId="6BE857F5" w:rsidR="0029239B" w:rsidRDefault="0029239B" w:rsidP="0029239B">
            <w:r>
              <w:t>52-1</w:t>
            </w:r>
          </w:p>
        </w:tc>
        <w:tc>
          <w:tcPr>
            <w:tcW w:w="1701" w:type="dxa"/>
          </w:tcPr>
          <w:p w14:paraId="09D4DFB3" w14:textId="54D9E783" w:rsidR="0029239B" w:rsidRDefault="0029239B" w:rsidP="0029239B">
            <w:r>
              <w:t>{Supported}</w:t>
            </w:r>
          </w:p>
        </w:tc>
        <w:tc>
          <w:tcPr>
            <w:tcW w:w="2549" w:type="dxa"/>
          </w:tcPr>
          <w:p w14:paraId="469681DC" w14:textId="500281C8" w:rsidR="0029239B" w:rsidRDefault="0029239B" w:rsidP="0029239B">
            <w:r>
              <w:t xml:space="preserve">Absence means that </w:t>
            </w:r>
            <w:proofErr w:type="spellStart"/>
            <w:r>
              <w:t>gNB</w:t>
            </w:r>
            <w:proofErr w:type="spellEnd"/>
            <w:r>
              <w:t xml:space="preserve"> should assume all PDCCH REs are used in the decoding process (legacy decoding)</w:t>
            </w:r>
          </w:p>
        </w:tc>
      </w:tr>
      <w:tr w:rsidR="0029239B" w14:paraId="19F95DD5" w14:textId="77777777" w:rsidTr="00403DF3">
        <w:trPr>
          <w:trHeight w:val="629"/>
        </w:trPr>
        <w:tc>
          <w:tcPr>
            <w:tcW w:w="696" w:type="dxa"/>
          </w:tcPr>
          <w:p w14:paraId="11BB8F51" w14:textId="01F18534" w:rsidR="0029239B" w:rsidRDefault="0029239B" w:rsidP="0029239B">
            <w:r>
              <w:t>52-1d</w:t>
            </w:r>
          </w:p>
        </w:tc>
        <w:tc>
          <w:tcPr>
            <w:tcW w:w="1567" w:type="dxa"/>
          </w:tcPr>
          <w:p w14:paraId="6375BE70" w14:textId="4A70CF44" w:rsidR="0029239B" w:rsidRDefault="0029239B" w:rsidP="0029239B">
            <w:r>
              <w:t>PDCCH channel estimation approach</w:t>
            </w:r>
          </w:p>
        </w:tc>
        <w:tc>
          <w:tcPr>
            <w:tcW w:w="2410" w:type="dxa"/>
          </w:tcPr>
          <w:p w14:paraId="3717A861" w14:textId="451F301B" w:rsidR="0029239B" w:rsidRPr="002F62FA" w:rsidRDefault="0029239B" w:rsidP="0029239B">
            <w:r>
              <w:t>Usage of PDCCH DMRS REs on the PDCCH symbols overlapping with the CRS symbols</w:t>
            </w:r>
          </w:p>
        </w:tc>
        <w:tc>
          <w:tcPr>
            <w:tcW w:w="992" w:type="dxa"/>
          </w:tcPr>
          <w:p w14:paraId="3B9F520C" w14:textId="1000206B" w:rsidR="0029239B" w:rsidRDefault="0029239B" w:rsidP="0029239B">
            <w:r>
              <w:t>52-1</w:t>
            </w:r>
          </w:p>
        </w:tc>
        <w:tc>
          <w:tcPr>
            <w:tcW w:w="1701" w:type="dxa"/>
          </w:tcPr>
          <w:p w14:paraId="21A354FA" w14:textId="5D1CF993" w:rsidR="0029239B" w:rsidRPr="00FE5A5F" w:rsidRDefault="0029239B" w:rsidP="0029239B">
            <w:r>
              <w:t xml:space="preserve">{DMRS REs not overlapping with LTE CRS REs, </w:t>
            </w:r>
            <w:r>
              <w:br/>
              <w:t>none of the DMRS REs}</w:t>
            </w:r>
          </w:p>
        </w:tc>
        <w:tc>
          <w:tcPr>
            <w:tcW w:w="2549" w:type="dxa"/>
          </w:tcPr>
          <w:p w14:paraId="11FFB617" w14:textId="0702CACA" w:rsidR="0029239B" w:rsidRPr="00000FB2" w:rsidRDefault="0029239B" w:rsidP="0029239B">
            <w:r>
              <w:t xml:space="preserve">Absence means that </w:t>
            </w:r>
            <w:proofErr w:type="spellStart"/>
            <w:r>
              <w:t>gNB</w:t>
            </w:r>
            <w:proofErr w:type="spellEnd"/>
            <w:r>
              <w:t xml:space="preserve"> should assume </w:t>
            </w:r>
            <w:proofErr w:type="spellStart"/>
            <w:r>
              <w:t>tat</w:t>
            </w:r>
            <w:proofErr w:type="spellEnd"/>
            <w:r>
              <w:t xml:space="preserve"> all PDCCH DMRS REs are used in channel estimation (legacy CE)</w:t>
            </w:r>
          </w:p>
        </w:tc>
      </w:tr>
      <w:tr w:rsidR="00403DF3" w14:paraId="20C6D2EA" w14:textId="77777777" w:rsidTr="00403DF3">
        <w:trPr>
          <w:trHeight w:val="629"/>
        </w:trPr>
        <w:tc>
          <w:tcPr>
            <w:tcW w:w="696" w:type="dxa"/>
          </w:tcPr>
          <w:p w14:paraId="1497B9E1" w14:textId="496D5A97" w:rsidR="00403DF3" w:rsidRDefault="00403DF3" w:rsidP="00403DF3">
            <w:r>
              <w:t>52-1</w:t>
            </w:r>
            <w:r>
              <w:t>e</w:t>
            </w:r>
          </w:p>
        </w:tc>
        <w:tc>
          <w:tcPr>
            <w:tcW w:w="1567" w:type="dxa"/>
          </w:tcPr>
          <w:p w14:paraId="1BC29F78" w14:textId="50D30617" w:rsidR="00403DF3" w:rsidRDefault="00403DF3" w:rsidP="00403DF3">
            <w:r>
              <w:t>PDCCH to LTE CRS power ratio configuration</w:t>
            </w:r>
          </w:p>
        </w:tc>
        <w:tc>
          <w:tcPr>
            <w:tcW w:w="2410" w:type="dxa"/>
          </w:tcPr>
          <w:p w14:paraId="146C70F3" w14:textId="176B3612" w:rsidR="00403DF3" w:rsidRPr="002F62FA" w:rsidRDefault="00403DF3" w:rsidP="00403DF3">
            <w:r>
              <w:t>Support for PDCCH and PDCCH DMRS to LTE CRS power ratio configuration</w:t>
            </w:r>
          </w:p>
        </w:tc>
        <w:tc>
          <w:tcPr>
            <w:tcW w:w="992" w:type="dxa"/>
          </w:tcPr>
          <w:p w14:paraId="2CAD8CA7" w14:textId="6A38E1DA" w:rsidR="00403DF3" w:rsidRDefault="00403DF3" w:rsidP="00403DF3">
            <w:r>
              <w:t>52-1</w:t>
            </w:r>
          </w:p>
        </w:tc>
        <w:tc>
          <w:tcPr>
            <w:tcW w:w="1701" w:type="dxa"/>
          </w:tcPr>
          <w:p w14:paraId="1F35D027" w14:textId="4012CF75" w:rsidR="00403DF3" w:rsidRPr="002F62FA" w:rsidRDefault="00403DF3" w:rsidP="00403DF3">
            <w:r>
              <w:t>{Supported}</w:t>
            </w:r>
          </w:p>
        </w:tc>
        <w:tc>
          <w:tcPr>
            <w:tcW w:w="2549" w:type="dxa"/>
          </w:tcPr>
          <w:p w14:paraId="6E7F32A5" w14:textId="517BBE19" w:rsidR="00403DF3" w:rsidRDefault="00403DF3" w:rsidP="00403DF3">
            <w:r>
              <w:t>Absence of this FG means that the UE does not support the configuration</w:t>
            </w:r>
          </w:p>
        </w:tc>
      </w:tr>
      <w:bookmarkEnd w:id="2"/>
    </w:tbl>
    <w:p w14:paraId="0E91872E" w14:textId="77777777" w:rsidR="00163505" w:rsidRPr="00D75070" w:rsidRDefault="00163505" w:rsidP="00163505">
      <w:pPr>
        <w:pStyle w:val="ListParagraph"/>
        <w:ind w:left="0"/>
        <w:rPr>
          <w:sz w:val="20"/>
          <w:szCs w:val="20"/>
          <w:lang w:val="en-GB"/>
        </w:rPr>
      </w:pPr>
    </w:p>
    <w:p w14:paraId="26504648" w14:textId="77777777" w:rsidR="00090989" w:rsidRPr="00163505" w:rsidRDefault="00090989" w:rsidP="001F201D">
      <w:pPr>
        <w:rPr>
          <w:b/>
          <w:bCs/>
        </w:rPr>
      </w:pPr>
    </w:p>
    <w:p w14:paraId="0D3F07B4" w14:textId="13EA617A" w:rsidR="00AC6AF3" w:rsidRDefault="00AC6AF3" w:rsidP="00AC6AF3">
      <w:pPr>
        <w:pStyle w:val="Heading1"/>
        <w:numPr>
          <w:ilvl w:val="0"/>
          <w:numId w:val="0"/>
        </w:numPr>
        <w:ind w:left="432" w:hanging="432"/>
      </w:pPr>
      <w:r>
        <w:t>References</w:t>
      </w:r>
    </w:p>
    <w:p w14:paraId="48CBFBDF" w14:textId="1719CB92" w:rsidR="000C5B5B" w:rsidRPr="000A26B5" w:rsidRDefault="00AC6AF3" w:rsidP="00090989">
      <w:pPr>
        <w:pStyle w:val="ListParagraph"/>
        <w:numPr>
          <w:ilvl w:val="0"/>
          <w:numId w:val="4"/>
        </w:numPr>
        <w:rPr>
          <w:sz w:val="20"/>
          <w:szCs w:val="20"/>
          <w:lang w:val="en-US"/>
        </w:rPr>
      </w:pPr>
      <w:r w:rsidRPr="000A26B5">
        <w:rPr>
          <w:sz w:val="20"/>
          <w:szCs w:val="20"/>
          <w:lang w:val="en-US"/>
        </w:rPr>
        <w:t>R1-230</w:t>
      </w:r>
      <w:r w:rsidR="00163505">
        <w:rPr>
          <w:sz w:val="20"/>
          <w:szCs w:val="20"/>
          <w:lang w:val="en-US"/>
        </w:rPr>
        <w:t>8521</w:t>
      </w:r>
      <w:r w:rsidRPr="000A26B5">
        <w:rPr>
          <w:sz w:val="20"/>
          <w:szCs w:val="20"/>
          <w:lang w:val="en-US"/>
        </w:rPr>
        <w:t>, “</w:t>
      </w:r>
      <w:r w:rsidR="000A26B5" w:rsidRPr="000A26B5">
        <w:rPr>
          <w:sz w:val="20"/>
          <w:szCs w:val="20"/>
          <w:lang w:val="en-US"/>
        </w:rPr>
        <w:t>Updated RAN1 UE features list for Rel-18 NR after RAN1#11</w:t>
      </w:r>
      <w:r w:rsidR="00163505">
        <w:rPr>
          <w:sz w:val="20"/>
          <w:szCs w:val="20"/>
          <w:lang w:val="en-US"/>
        </w:rPr>
        <w:t>4</w:t>
      </w:r>
      <w:r w:rsidRPr="000A26B5">
        <w:rPr>
          <w:sz w:val="20"/>
          <w:szCs w:val="20"/>
          <w:lang w:val="en-US"/>
        </w:rPr>
        <w:t xml:space="preserve">” Moderators (AT&amp;T, NTT DOCOMO, INC.), </w:t>
      </w:r>
      <w:r w:rsidR="00163505">
        <w:rPr>
          <w:sz w:val="20"/>
          <w:szCs w:val="20"/>
          <w:lang w:val="en-US"/>
        </w:rPr>
        <w:t>August</w:t>
      </w:r>
      <w:r w:rsidRPr="000A26B5">
        <w:rPr>
          <w:sz w:val="20"/>
          <w:szCs w:val="20"/>
          <w:lang w:val="en-US"/>
        </w:rPr>
        <w:t xml:space="preserve"> 2023</w:t>
      </w:r>
    </w:p>
    <w:p w14:paraId="54EC168F" w14:textId="77777777" w:rsidR="000A26B5" w:rsidRDefault="000A26B5">
      <w:pPr>
        <w:overflowPunct/>
        <w:autoSpaceDE/>
        <w:autoSpaceDN/>
        <w:adjustRightInd/>
        <w:spacing w:after="0"/>
        <w:textAlignment w:val="auto"/>
      </w:pPr>
    </w:p>
    <w:p w14:paraId="2532255F" w14:textId="341F7B31"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proofErr w:type="spellStart"/>
      <w:r w:rsidR="000A26B5">
        <w:t>NR_</w:t>
      </w:r>
      <w:r w:rsidR="006801DB">
        <w:t>DSS_enh</w:t>
      </w:r>
      <w:proofErr w:type="spellEnd"/>
      <w:r w:rsidR="000A26B5">
        <w:t xml:space="preserve"> FGs after RAN1#11</w:t>
      </w:r>
      <w:r w:rsidR="00163505">
        <w:t>4</w:t>
      </w:r>
      <w:r w:rsidR="000A26B5">
        <w:t xml:space="preserve"> [1]</w:t>
      </w:r>
    </w:p>
    <w:p w14:paraId="4798200C" w14:textId="033F052E" w:rsidR="000A26B5" w:rsidRDefault="000A26B5"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w:t>
      </w:r>
      <w:r w:rsidR="006801DB">
        <w:rPr>
          <w:rFonts w:ascii="Arial" w:eastAsia="Batang" w:hAnsi="Arial"/>
          <w:sz w:val="32"/>
          <w:szCs w:val="32"/>
          <w:lang w:val="en-US" w:eastAsia="ko-KR"/>
        </w:rPr>
        <w:t>2</w:t>
      </w:r>
      <w:r>
        <w:rPr>
          <w:rFonts w:ascii="Arial" w:eastAsia="Batang" w:hAnsi="Arial"/>
          <w:sz w:val="32"/>
          <w:szCs w:val="32"/>
          <w:lang w:val="en-US" w:eastAsia="ko-KR"/>
        </w:rPr>
        <w:t>.</w:t>
      </w:r>
      <w:r>
        <w:rPr>
          <w:rFonts w:ascii="Arial" w:eastAsia="Batang" w:hAnsi="Arial"/>
          <w:sz w:val="32"/>
          <w:szCs w:val="32"/>
          <w:lang w:val="en-US" w:eastAsia="ko-KR"/>
        </w:rPr>
        <w:tab/>
      </w:r>
      <w:proofErr w:type="spellStart"/>
      <w:r w:rsidRPr="000A26B5">
        <w:rPr>
          <w:rFonts w:ascii="Arial" w:eastAsia="Batang" w:hAnsi="Arial"/>
          <w:sz w:val="32"/>
          <w:szCs w:val="32"/>
          <w:lang w:val="en-US" w:eastAsia="ko-KR"/>
        </w:rPr>
        <w:t>NR_</w:t>
      </w:r>
      <w:r w:rsidR="006801DB">
        <w:rPr>
          <w:rFonts w:ascii="Arial" w:eastAsia="Batang" w:hAnsi="Arial"/>
          <w:sz w:val="32"/>
          <w:szCs w:val="32"/>
          <w:lang w:val="en-US" w:eastAsia="ko-KR"/>
        </w:rPr>
        <w:t>DSS</w:t>
      </w:r>
      <w:r w:rsidRPr="000A26B5">
        <w:rPr>
          <w:rFonts w:ascii="Arial" w:eastAsia="Batang" w:hAnsi="Arial"/>
          <w:sz w:val="32"/>
          <w:szCs w:val="32"/>
          <w:lang w:val="en-US" w:eastAsia="ko-KR"/>
        </w:rPr>
        <w:t>_</w:t>
      </w:r>
      <w:r w:rsidR="006801DB">
        <w:rPr>
          <w:rFonts w:ascii="Arial" w:eastAsia="Batang" w:hAnsi="Arial"/>
          <w:sz w:val="32"/>
          <w:szCs w:val="32"/>
          <w:lang w:val="en-US" w:eastAsia="ko-KR"/>
        </w:rPr>
        <w:t>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687"/>
        <w:gridCol w:w="1741"/>
        <w:gridCol w:w="3052"/>
        <w:gridCol w:w="1274"/>
        <w:gridCol w:w="1135"/>
        <w:gridCol w:w="1192"/>
        <w:gridCol w:w="1566"/>
        <w:gridCol w:w="1268"/>
        <w:gridCol w:w="1433"/>
        <w:gridCol w:w="1432"/>
        <w:gridCol w:w="1424"/>
        <w:gridCol w:w="1778"/>
        <w:gridCol w:w="1917"/>
      </w:tblGrid>
      <w:tr w:rsidR="00163505" w:rsidRPr="00163505" w14:paraId="642F1FC1"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hideMark/>
          </w:tcPr>
          <w:p w14:paraId="52EFB1C9"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0844901"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DF19529"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F43204"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E2FA17D"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5310AC"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 xml:space="preserve">Need for the </w:t>
            </w:r>
            <w:proofErr w:type="spellStart"/>
            <w:r w:rsidRPr="00163505">
              <w:rPr>
                <w:rFonts w:ascii="Arial" w:eastAsia="Times New Roman" w:hAnsi="Arial" w:cs="Arial"/>
                <w:b/>
                <w:color w:val="000000"/>
                <w:sz w:val="18"/>
                <w:szCs w:val="18"/>
                <w:lang w:eastAsia="ja-JP"/>
              </w:rPr>
              <w:t>gNB</w:t>
            </w:r>
            <w:proofErr w:type="spellEnd"/>
            <w:r w:rsidRPr="00163505">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B395A4"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Gulim" w:hAnsi="Arial" w:cs="Arial"/>
                <w:b/>
                <w:color w:val="000000"/>
                <w:sz w:val="18"/>
                <w:szCs w:val="18"/>
                <w:lang w:eastAsia="ja-JP"/>
              </w:rPr>
              <w:t xml:space="preserve">Applicable to </w:t>
            </w:r>
            <w:r w:rsidRPr="00163505">
              <w:rPr>
                <w:rFonts w:ascii="Arial" w:eastAsia="Times New Roman" w:hAnsi="Arial" w:cs="Arial"/>
                <w:b/>
                <w:color w:val="000000"/>
                <w:sz w:val="18"/>
                <w:szCs w:val="18"/>
                <w:lang w:eastAsia="ja-JP"/>
              </w:rPr>
              <w:t>the capability signalling exchange between UEs (</w:t>
            </w:r>
            <w:proofErr w:type="spellStart"/>
            <w:r w:rsidRPr="00163505">
              <w:rPr>
                <w:rFonts w:ascii="Arial" w:eastAsia="Times New Roman" w:hAnsi="Arial" w:cs="Arial"/>
                <w:b/>
                <w:color w:val="000000"/>
                <w:sz w:val="18"/>
                <w:szCs w:val="18"/>
                <w:lang w:eastAsia="ja-JP"/>
              </w:rPr>
              <w:t>Sidelink</w:t>
            </w:r>
            <w:proofErr w:type="spellEnd"/>
            <w:r w:rsidRPr="00163505">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80717E" w14:textId="77777777" w:rsidR="00163505" w:rsidRPr="00163505" w:rsidRDefault="00163505" w:rsidP="00163505">
            <w:pPr>
              <w:keepNext/>
              <w:keepLines/>
              <w:overflowPunct/>
              <w:autoSpaceDE/>
              <w:autoSpaceDN/>
              <w:adjustRightInd/>
              <w:spacing w:after="0"/>
              <w:textAlignment w:val="auto"/>
              <w:rPr>
                <w:rFonts w:ascii="Arial" w:hAnsi="Arial" w:cs="Arial"/>
                <w:b/>
                <w:color w:val="000000"/>
                <w:sz w:val="18"/>
                <w:szCs w:val="18"/>
                <w:lang w:eastAsia="ja-JP"/>
              </w:rPr>
            </w:pPr>
            <w:r w:rsidRPr="00163505">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78EE276" w14:textId="77777777" w:rsidR="00163505" w:rsidRPr="00163505" w:rsidRDefault="00163505" w:rsidP="00163505">
            <w:pPr>
              <w:keepNext/>
              <w:keepLines/>
              <w:overflowPunct/>
              <w:autoSpaceDE/>
              <w:autoSpaceDN/>
              <w:adjustRightInd/>
              <w:spacing w:after="0"/>
              <w:textAlignment w:val="auto"/>
              <w:rPr>
                <w:rFonts w:ascii="Arial" w:hAnsi="Arial" w:cs="Arial"/>
                <w:b/>
                <w:color w:val="000000"/>
                <w:sz w:val="18"/>
                <w:szCs w:val="18"/>
                <w:lang w:eastAsia="ja-JP"/>
              </w:rPr>
            </w:pPr>
            <w:r w:rsidRPr="00163505">
              <w:rPr>
                <w:rFonts w:ascii="Arial" w:hAnsi="Arial" w:cs="Arial"/>
                <w:b/>
                <w:color w:val="000000"/>
                <w:sz w:val="18"/>
                <w:szCs w:val="18"/>
                <w:lang w:eastAsia="ja-JP"/>
              </w:rPr>
              <w:t>Type</w:t>
            </w:r>
          </w:p>
          <w:p w14:paraId="4F92B417" w14:textId="77777777" w:rsidR="00163505" w:rsidRPr="00163505" w:rsidRDefault="00163505" w:rsidP="00163505">
            <w:pPr>
              <w:keepNext/>
              <w:keepLines/>
              <w:overflowPunct/>
              <w:autoSpaceDE/>
              <w:autoSpaceDN/>
              <w:adjustRightInd/>
              <w:spacing w:after="0"/>
              <w:textAlignment w:val="auto"/>
              <w:rPr>
                <w:rFonts w:ascii="Arial" w:hAnsi="Arial" w:cs="Arial"/>
                <w:b/>
                <w:color w:val="000000"/>
                <w:sz w:val="18"/>
                <w:szCs w:val="18"/>
                <w:lang w:eastAsia="ja-JP"/>
              </w:rPr>
            </w:pPr>
            <w:r w:rsidRPr="00163505">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13AD6C"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F0E49E"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7F802E"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652513"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04C24DD" w14:textId="77777777" w:rsidR="00163505" w:rsidRPr="00163505" w:rsidRDefault="00163505" w:rsidP="00163505">
            <w:pPr>
              <w:keepNext/>
              <w:keepLines/>
              <w:spacing w:after="0"/>
              <w:jc w:val="center"/>
              <w:rPr>
                <w:rFonts w:ascii="Arial" w:eastAsia="Times New Roman" w:hAnsi="Arial" w:cs="Arial"/>
                <w:b/>
                <w:color w:val="000000"/>
                <w:sz w:val="18"/>
                <w:szCs w:val="18"/>
                <w:lang w:eastAsia="ja-JP"/>
              </w:rPr>
            </w:pPr>
            <w:r w:rsidRPr="00163505">
              <w:rPr>
                <w:rFonts w:ascii="Arial" w:eastAsia="Times New Roman" w:hAnsi="Arial" w:cs="Arial"/>
                <w:b/>
                <w:color w:val="000000"/>
                <w:sz w:val="18"/>
                <w:szCs w:val="18"/>
                <w:lang w:eastAsia="ja-JP"/>
              </w:rPr>
              <w:t>Mandatory/Optional</w:t>
            </w:r>
          </w:p>
        </w:tc>
      </w:tr>
      <w:tr w:rsidR="00163505" w:rsidRPr="00163505" w14:paraId="760A42AB"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769"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ja-JP"/>
              </w:rPr>
            </w:pPr>
            <w:r w:rsidRPr="00163505">
              <w:rPr>
                <w:rFonts w:ascii="Arial" w:hAnsi="Arial" w:cs="Arial"/>
                <w:sz w:val="18"/>
                <w:szCs w:val="18"/>
                <w:lang w:val="en-US" w:eastAsia="ja-JP"/>
              </w:rPr>
              <w:t xml:space="preserve">52. </w:t>
            </w:r>
            <w:proofErr w:type="spellStart"/>
            <w:r w:rsidRPr="00163505">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115A"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8D6C"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5F5F"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sz w:val="18"/>
                <w:szCs w:val="18"/>
                <w:lang w:eastAsia="ja-JP"/>
              </w:rPr>
              <w:t xml:space="preserve">Reception of NR PDCCH candidates that overlap with LTE CRS REs within a NR carrier using 15 kHz </w:t>
            </w:r>
            <w:proofErr w:type="gramStart"/>
            <w:r w:rsidRPr="00163505">
              <w:rPr>
                <w:rFonts w:ascii="Arial" w:eastAsia="MS Gothic" w:hAnsi="Arial" w:cs="Arial"/>
                <w:sz w:val="18"/>
                <w:szCs w:val="18"/>
                <w:lang w:eastAsia="ja-JP"/>
              </w:rPr>
              <w:t>SCS</w:t>
            </w:r>
            <w:proofErr w:type="gramEnd"/>
          </w:p>
          <w:p w14:paraId="0E809229"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p>
          <w:p w14:paraId="7573EFC8"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163505">
              <w:rPr>
                <w:rFonts w:ascii="Arial" w:eastAsia="MS Gothic" w:hAnsi="Arial" w:cs="Arial"/>
                <w:sz w:val="18"/>
                <w:szCs w:val="18"/>
                <w:lang w:eastAsia="ja-JP"/>
              </w:rPr>
              <w:t>lte</w:t>
            </w:r>
            <w:proofErr w:type="spellEnd"/>
            <w:r w:rsidRPr="00163505">
              <w:rPr>
                <w:rFonts w:ascii="Arial" w:eastAsia="MS Gothic" w:hAnsi="Arial" w:cs="Arial"/>
                <w:sz w:val="18"/>
                <w:szCs w:val="18"/>
                <w:lang w:eastAsia="ja-JP"/>
              </w:rPr>
              <w:t>-CRS-</w:t>
            </w:r>
            <w:proofErr w:type="spellStart"/>
            <w:r w:rsidRPr="00163505">
              <w:rPr>
                <w:rFonts w:ascii="Arial" w:eastAsia="MS Gothic" w:hAnsi="Arial" w:cs="Arial"/>
                <w:sz w:val="18"/>
                <w:szCs w:val="18"/>
                <w:lang w:eastAsia="ja-JP"/>
              </w:rPr>
              <w:t>ToMatchAround</w:t>
            </w:r>
            <w:proofErr w:type="spellEnd"/>
          </w:p>
          <w:p w14:paraId="7BC2B108"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p>
          <w:p w14:paraId="770E76F7"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hint="eastAsia"/>
                <w:sz w:val="18"/>
                <w:szCs w:val="18"/>
                <w:lang w:eastAsia="ja-JP"/>
              </w:rPr>
              <w:t>2</w:t>
            </w:r>
            <w:r w:rsidRPr="00163505">
              <w:rPr>
                <w:rFonts w:ascii="Arial" w:eastAsia="MS Gothic" w:hAnsi="Arial" w:cs="Arial"/>
                <w:sz w:val="18"/>
                <w:szCs w:val="18"/>
                <w:lang w:eastAsia="ja-JP"/>
              </w:rPr>
              <w:t>) Reception of a NR PDCCH candidate in REs that overlap with LTE CRS: candidate value set {a) when at least one symbol of the NR PDCCH candidate is not overlapped with LTE CRS, b) when some or all of symbols of NR PDCCH candidate overlap with LTE CRS}</w:t>
            </w:r>
          </w:p>
          <w:p w14:paraId="00F6D3B3"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p>
          <w:p w14:paraId="18243825"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sz w:val="18"/>
                <w:szCs w:val="18"/>
                <w:lang w:eastAsia="ja-JP"/>
              </w:rPr>
              <w:t>3) Reception of NR PDCCH candidates that overlap with LTE CRS REs on the X-</w:t>
            </w:r>
            <w:proofErr w:type="spellStart"/>
            <w:r w:rsidRPr="00163505">
              <w:rPr>
                <w:rFonts w:ascii="Arial" w:eastAsia="MS Gothic" w:hAnsi="Arial" w:cs="Arial"/>
                <w:sz w:val="18"/>
                <w:szCs w:val="18"/>
                <w:lang w:eastAsia="ja-JP"/>
              </w:rPr>
              <w:t>th</w:t>
            </w:r>
            <w:proofErr w:type="spellEnd"/>
            <w:r w:rsidRPr="00163505">
              <w:rPr>
                <w:rFonts w:ascii="Arial" w:eastAsia="MS Gothic" w:hAnsi="Arial" w:cs="Arial"/>
                <w:sz w:val="18"/>
                <w:szCs w:val="18"/>
                <w:lang w:eastAsia="ja-JP"/>
              </w:rPr>
              <w:t xml:space="preserve"> symbols of an NR slot. Candidate values for X: {only 2nd symbol, </w:t>
            </w:r>
            <w:proofErr w:type="gramStart"/>
            <w:r w:rsidRPr="00163505">
              <w:rPr>
                <w:rFonts w:ascii="Arial" w:eastAsia="MS Gothic" w:hAnsi="Arial" w:cs="Arial"/>
                <w:sz w:val="18"/>
                <w:szCs w:val="18"/>
                <w:lang w:eastAsia="ja-JP"/>
              </w:rPr>
              <w:t>1st</w:t>
            </w:r>
            <w:proofErr w:type="gramEnd"/>
            <w:r w:rsidRPr="00163505">
              <w:rPr>
                <w:rFonts w:ascii="Arial" w:eastAsia="MS Gothic" w:hAnsi="Arial" w:cs="Arial"/>
                <w:sz w:val="18"/>
                <w:szCs w:val="18"/>
                <w:lang w:eastAsia="ja-JP"/>
              </w:rPr>
              <w:t xml:space="preserve"> and 2nd symbols}</w:t>
            </w:r>
          </w:p>
          <w:p w14:paraId="408AAD2C"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p>
          <w:p w14:paraId="23224C23" w14:textId="77777777" w:rsidR="00163505" w:rsidRPr="00163505" w:rsidRDefault="00163505" w:rsidP="00163505">
            <w:pPr>
              <w:overflowPunct/>
              <w:autoSpaceDE/>
              <w:autoSpaceDN/>
              <w:adjustRightInd/>
              <w:spacing w:after="0"/>
              <w:textAlignment w:val="auto"/>
              <w:rPr>
                <w:rFonts w:ascii="Arial" w:eastAsia="MS Gothic" w:hAnsi="Arial" w:cs="Arial"/>
                <w:color w:val="000000"/>
                <w:sz w:val="18"/>
                <w:szCs w:val="18"/>
                <w:lang w:eastAsia="ja-JP"/>
              </w:rPr>
            </w:pPr>
            <w:r w:rsidRPr="00163505">
              <w:rPr>
                <w:rFonts w:ascii="Arial" w:eastAsia="MS Gothic" w:hAnsi="Arial" w:cs="Arial" w:hint="eastAsia"/>
                <w:sz w:val="18"/>
                <w:szCs w:val="18"/>
                <w:lang w:eastAsia="ja-JP"/>
              </w:rPr>
              <w:t>4</w:t>
            </w:r>
            <w:r w:rsidRPr="00163505">
              <w:rPr>
                <w:rFonts w:ascii="Arial" w:eastAsia="MS Gothic" w:hAnsi="Arial" w:cs="Arial"/>
                <w:sz w:val="18"/>
                <w:szCs w:val="18"/>
                <w:lang w:eastAsia="ja-JP"/>
              </w:rPr>
              <w:t xml:space="preserve">) NR PDCCH that overlaps with LTE CRS REs is in </w:t>
            </w:r>
            <w:del w:id="3" w:author="Shinya Kumagai (熊谷 慎也)" w:date="2023-08-23T19:52:00Z">
              <w:r w:rsidRPr="00163505" w:rsidDel="002F5146">
                <w:rPr>
                  <w:rFonts w:ascii="Arial" w:eastAsia="MS Gothic" w:hAnsi="Arial" w:cs="Arial"/>
                  <w:sz w:val="18"/>
                  <w:szCs w:val="18"/>
                  <w:lang w:eastAsia="ja-JP"/>
                </w:rPr>
                <w:delText>[</w:delText>
              </w:r>
            </w:del>
            <w:r w:rsidRPr="00163505">
              <w:rPr>
                <w:rFonts w:ascii="Arial" w:eastAsia="MS Gothic" w:hAnsi="Arial" w:cs="Arial"/>
                <w:sz w:val="18"/>
                <w:szCs w:val="18"/>
                <w:lang w:eastAsia="ja-JP"/>
              </w:rPr>
              <w:t>Type-1 CSS with dedicated RRC configuration, Type-3 CSS, and/or USS</w:t>
            </w:r>
            <w:del w:id="4" w:author="Shinya Kumagai (熊谷 慎也)" w:date="2023-08-23T19:52:00Z">
              <w:r w:rsidRPr="00163505" w:rsidDel="002F5146">
                <w:rPr>
                  <w:rFonts w:ascii="Arial" w:eastAsia="MS Gothic" w:hAnsi="Arial" w:cs="Arial"/>
                  <w:sz w:val="18"/>
                  <w:szCs w:val="18"/>
                  <w:lang w:eastAsia="ja-JP"/>
                </w:rPr>
                <w:delText>]</w:delText>
              </w:r>
            </w:del>
            <w:r w:rsidRPr="00163505">
              <w:rPr>
                <w:rFonts w:ascii="Arial" w:eastAsia="MS Gothic" w:hAnsi="Arial" w:cs="Arial"/>
                <w:sz w:val="18"/>
                <w:szCs w:val="18"/>
                <w:lang w:eastAsia="ja-JP"/>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A018"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C091"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3A4B"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60AE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zh-CN"/>
              </w:rPr>
            </w:pPr>
            <w:r w:rsidRPr="00163505">
              <w:rPr>
                <w:rFonts w:ascii="Arial" w:hAnsi="Arial" w:cs="Arial"/>
                <w:sz w:val="18"/>
                <w:szCs w:val="18"/>
              </w:rPr>
              <w:t xml:space="preserve">UE is not required to support reception of </w:t>
            </w:r>
            <w:r w:rsidRPr="00163505">
              <w:rPr>
                <w:rFonts w:ascii="Arial" w:hAnsi="Arial" w:cs="Arial"/>
                <w:sz w:val="18"/>
                <w:szCs w:val="18"/>
                <w:lang w:eastAsia="zh-CN"/>
              </w:rPr>
              <w:t>NR PDCCH candidates overlapping with LTE CRS REs</w:t>
            </w:r>
            <w:r w:rsidRPr="00163505">
              <w:rPr>
                <w:rFonts w:ascii="Arial" w:hAnsi="Arial" w:cs="Arial"/>
                <w:sz w:val="18"/>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96C8"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5B37"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F751"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A9F4"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D314" w14:textId="77777777" w:rsidR="00163505" w:rsidRPr="00163505" w:rsidDel="00AC4504" w:rsidRDefault="00163505" w:rsidP="00163505">
            <w:pPr>
              <w:keepNext/>
              <w:keepLines/>
              <w:overflowPunct/>
              <w:autoSpaceDE/>
              <w:autoSpaceDN/>
              <w:adjustRightInd/>
              <w:spacing w:after="0"/>
              <w:textAlignment w:val="auto"/>
              <w:rPr>
                <w:del w:id="5" w:author="Shinya Kumagai (熊谷 慎也)" w:date="2023-08-25T14:12:00Z"/>
                <w:rFonts w:ascii="Arial" w:hAnsi="Arial" w:cs="Arial"/>
                <w:sz w:val="18"/>
                <w:szCs w:val="18"/>
              </w:rPr>
            </w:pPr>
            <w:del w:id="6" w:author="Shinya Kumagai (熊谷 慎也)" w:date="2023-08-25T14:12:00Z">
              <w:r w:rsidRPr="00163505" w:rsidDel="00AC4504">
                <w:rPr>
                  <w:rFonts w:ascii="Arial" w:hAnsi="Arial" w:cs="Arial"/>
                  <w:sz w:val="18"/>
                  <w:szCs w:val="18"/>
                  <w:highlight w:val="yellow"/>
                </w:rPr>
                <w:delText>[Note: From UE perspective, PDCCH candidates and PDCCH-DMRS RE mapping are based on that of R15]</w:delText>
              </w:r>
              <w:r w:rsidRPr="00163505" w:rsidDel="00AC4504">
                <w:rPr>
                  <w:rFonts w:ascii="Arial" w:hAnsi="Arial" w:cs="Arial"/>
                  <w:sz w:val="18"/>
                  <w:szCs w:val="18"/>
                </w:rPr>
                <w:delText xml:space="preserve"> </w:delText>
              </w:r>
            </w:del>
          </w:p>
          <w:p w14:paraId="60026D25" w14:textId="77777777" w:rsidR="00163505" w:rsidRPr="00163505" w:rsidDel="00AC4504" w:rsidRDefault="00163505" w:rsidP="00163505">
            <w:pPr>
              <w:keepNext/>
              <w:keepLines/>
              <w:overflowPunct/>
              <w:autoSpaceDE/>
              <w:autoSpaceDN/>
              <w:adjustRightInd/>
              <w:spacing w:after="0"/>
              <w:textAlignment w:val="auto"/>
              <w:rPr>
                <w:del w:id="7" w:author="Shinya Kumagai (熊谷 慎也)" w:date="2023-08-25T14:12:00Z"/>
                <w:rFonts w:ascii="Arial" w:hAnsi="Arial" w:cs="Arial"/>
                <w:sz w:val="18"/>
                <w:szCs w:val="18"/>
              </w:rPr>
            </w:pPr>
          </w:p>
          <w:p w14:paraId="58221E33" w14:textId="77777777" w:rsidR="00163505" w:rsidRPr="00163505" w:rsidRDefault="00163505" w:rsidP="00163505">
            <w:pPr>
              <w:keepNext/>
              <w:keepLines/>
              <w:overflowPunct/>
              <w:autoSpaceDE/>
              <w:autoSpaceDN/>
              <w:adjustRightInd/>
              <w:spacing w:after="0"/>
              <w:textAlignment w:val="auto"/>
              <w:rPr>
                <w:rFonts w:ascii="Arial" w:hAnsi="Arial" w:cs="Arial"/>
                <w:sz w:val="18"/>
                <w:szCs w:val="18"/>
              </w:rPr>
            </w:pPr>
            <w:r w:rsidRPr="00163505">
              <w:rPr>
                <w:rFonts w:ascii="Arial" w:hAnsi="Arial" w:cs="Arial"/>
                <w:sz w:val="18"/>
                <w:szCs w:val="18"/>
              </w:rPr>
              <w:t xml:space="preserve">For component 2, RAN1 considers support value b) in component 2 only if RAN4 performance requirements for value b) are not </w:t>
            </w:r>
            <w:proofErr w:type="gramStart"/>
            <w:r w:rsidRPr="00163505">
              <w:rPr>
                <w:rFonts w:ascii="Arial" w:hAnsi="Arial" w:cs="Arial"/>
                <w:sz w:val="18"/>
                <w:szCs w:val="18"/>
              </w:rPr>
              <w:t>defined</w:t>
            </w:r>
            <w:proofErr w:type="gramEnd"/>
          </w:p>
          <w:p w14:paraId="2FED6ABD" w14:textId="77777777" w:rsidR="00163505" w:rsidRPr="00163505" w:rsidRDefault="00163505" w:rsidP="00163505">
            <w:pPr>
              <w:keepNext/>
              <w:keepLines/>
              <w:overflowPunct/>
              <w:autoSpaceDE/>
              <w:autoSpaceDN/>
              <w:adjustRightInd/>
              <w:spacing w:after="0"/>
              <w:textAlignment w:val="auto"/>
              <w:rPr>
                <w:rFonts w:ascii="Arial" w:hAnsi="Arial" w:cs="Arial"/>
                <w:sz w:val="18"/>
                <w:szCs w:val="18"/>
              </w:rPr>
            </w:pPr>
          </w:p>
          <w:p w14:paraId="422490D4"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rPr>
            </w:pPr>
            <w:r w:rsidRPr="00163505">
              <w:rPr>
                <w:rFonts w:ascii="Arial" w:hAnsi="Arial" w:cs="Arial" w:hint="eastAsia"/>
                <w:sz w:val="18"/>
                <w:szCs w:val="18"/>
                <w:lang w:eastAsia="ja-JP"/>
              </w:rPr>
              <w:t>N</w:t>
            </w:r>
            <w:r w:rsidRPr="00163505">
              <w:rPr>
                <w:rFonts w:ascii="Arial"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E96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O</w:t>
            </w:r>
            <w:r w:rsidRPr="00163505">
              <w:rPr>
                <w:rFonts w:ascii="Arial" w:hAnsi="Arial" w:cs="Arial"/>
                <w:sz w:val="18"/>
                <w:szCs w:val="18"/>
                <w:lang w:eastAsia="ja-JP"/>
              </w:rPr>
              <w:t xml:space="preserve">ptional with capability </w:t>
            </w:r>
            <w:proofErr w:type="spellStart"/>
            <w:r w:rsidRPr="00163505">
              <w:rPr>
                <w:rFonts w:ascii="Arial" w:hAnsi="Arial" w:cs="Arial"/>
                <w:sz w:val="18"/>
                <w:szCs w:val="18"/>
                <w:lang w:eastAsia="ja-JP"/>
              </w:rPr>
              <w:t>signaling</w:t>
            </w:r>
            <w:proofErr w:type="spellEnd"/>
          </w:p>
        </w:tc>
      </w:tr>
      <w:tr w:rsidR="00163505" w:rsidRPr="00163505" w14:paraId="59CF5E7D"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C93CF"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val="en-US" w:eastAsia="ja-JP"/>
              </w:rPr>
              <w:t xml:space="preserve">52. </w:t>
            </w:r>
            <w:proofErr w:type="spellStart"/>
            <w:r w:rsidRPr="00163505">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1F14"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eastAsia="MS Mincho" w:hAnsi="Arial" w:cs="Arial"/>
                <w:sz w:val="18"/>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028F"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EC96" w14:textId="77777777" w:rsidR="00163505" w:rsidRPr="00163505" w:rsidDel="007059F8" w:rsidRDefault="00163505" w:rsidP="00163505">
            <w:pPr>
              <w:overflowPunct/>
              <w:autoSpaceDE/>
              <w:autoSpaceDN/>
              <w:adjustRightInd/>
              <w:spacing w:after="0"/>
              <w:textAlignment w:val="auto"/>
              <w:rPr>
                <w:del w:id="8" w:author="Shinya Kumagai (熊谷 慎也)" w:date="2023-08-23T19:55:00Z"/>
                <w:rFonts w:ascii="Arial" w:eastAsia="MS Gothic" w:hAnsi="Arial" w:cs="Arial"/>
                <w:sz w:val="18"/>
                <w:szCs w:val="18"/>
                <w:lang w:eastAsia="ja-JP"/>
              </w:rPr>
            </w:pPr>
            <w:r w:rsidRPr="00163505">
              <w:rPr>
                <w:rFonts w:ascii="Arial" w:eastAsia="MS Gothic" w:hAnsi="Arial" w:cs="Arial"/>
                <w:sz w:val="18"/>
                <w:szCs w:val="18"/>
                <w:lang w:eastAsia="ja-JP"/>
              </w:rPr>
              <w:t xml:space="preserve">1) Reception of NR PDCCH candidates in REs that overlap with LTE CRS when UE is provided with LTE CRS RM patterns by configuration of </w:t>
            </w:r>
            <w:r w:rsidRPr="00163505">
              <w:rPr>
                <w:rFonts w:ascii="Arial" w:eastAsia="MS Gothic" w:hAnsi="Arial" w:cs="Arial" w:hint="eastAsia"/>
                <w:sz w:val="18"/>
                <w:szCs w:val="18"/>
                <w:lang w:eastAsia="ja-JP"/>
              </w:rPr>
              <w:t>o</w:t>
            </w:r>
            <w:r w:rsidRPr="00163505">
              <w:rPr>
                <w:rFonts w:ascii="Arial" w:eastAsia="MS Gothic" w:hAnsi="Arial" w:cs="Arial"/>
                <w:sz w:val="18"/>
                <w:szCs w:val="18"/>
                <w:lang w:eastAsia="ja-JP"/>
              </w:rPr>
              <w:t>ne or multiple non-overlapping CRS rate matching patterns via lte-CRS-PatternList1-r16</w:t>
            </w:r>
            <w:ins w:id="9" w:author="Shinya Kumagai (熊谷 慎也)" w:date="2023-08-23T19:55:00Z">
              <w:r w:rsidRPr="00163505">
                <w:rPr>
                  <w:rFonts w:eastAsia="MS Gothic"/>
                  <w:sz w:val="24"/>
                  <w:lang w:eastAsia="ja-JP"/>
                </w:rPr>
                <w:t xml:space="preserve"> </w:t>
              </w:r>
              <w:r w:rsidRPr="00163505">
                <w:rPr>
                  <w:rFonts w:ascii="Arial" w:eastAsia="MS Gothic" w:hAnsi="Arial" w:cs="Arial"/>
                  <w:sz w:val="18"/>
                  <w:szCs w:val="18"/>
                  <w:lang w:eastAsia="ja-JP"/>
                </w:rPr>
                <w:t>if the UE supports FG 14-1</w:t>
              </w:r>
            </w:ins>
            <w:r w:rsidRPr="00163505">
              <w:rPr>
                <w:rFonts w:ascii="Arial" w:eastAsia="MS Gothic" w:hAnsi="Arial" w:cs="Arial"/>
                <w:sz w:val="18"/>
                <w:szCs w:val="18"/>
                <w:lang w:eastAsia="ja-JP"/>
              </w:rPr>
              <w:t xml:space="preserve"> </w:t>
            </w:r>
            <w:del w:id="10" w:author="Shinya Kumagai (熊谷 慎也)" w:date="2023-08-23T19:55:00Z">
              <w:r w:rsidRPr="00163505" w:rsidDel="0083748C">
                <w:rPr>
                  <w:rFonts w:ascii="Arial" w:eastAsia="MS Gothic" w:hAnsi="Arial" w:cs="Arial"/>
                  <w:sz w:val="18"/>
                  <w:szCs w:val="18"/>
                  <w:lang w:eastAsia="ja-JP"/>
                </w:rPr>
                <w:delText>[</w:delText>
              </w:r>
            </w:del>
            <w:r w:rsidRPr="00163505">
              <w:rPr>
                <w:rFonts w:ascii="Arial" w:eastAsia="MS Gothic" w:hAnsi="Arial" w:cs="Arial"/>
                <w:sz w:val="18"/>
                <w:szCs w:val="18"/>
                <w:lang w:eastAsia="ja-JP"/>
              </w:rPr>
              <w:t>or lte-CRS-PatternList3-r18</w:t>
            </w:r>
            <w:del w:id="11" w:author="Shinya Kumagai (熊谷 慎也)" w:date="2023-08-23T19:55:00Z">
              <w:r w:rsidRPr="00163505" w:rsidDel="0083748C">
                <w:rPr>
                  <w:rFonts w:ascii="Arial" w:eastAsia="MS Gothic" w:hAnsi="Arial" w:cs="Arial"/>
                  <w:sz w:val="18"/>
                  <w:szCs w:val="18"/>
                  <w:lang w:eastAsia="ja-JP"/>
                </w:rPr>
                <w:delText>]</w:delText>
              </w:r>
            </w:del>
            <w:ins w:id="12" w:author="Shinya Kumagai (熊谷 慎也)" w:date="2023-08-23T19:55:00Z">
              <w:r w:rsidRPr="00163505">
                <w:rPr>
                  <w:rFonts w:eastAsia="MS Gothic"/>
                  <w:sz w:val="24"/>
                  <w:lang w:eastAsia="ja-JP"/>
                </w:rPr>
                <w:t xml:space="preserve"> </w:t>
              </w:r>
              <w:r w:rsidRPr="00163505">
                <w:rPr>
                  <w:rFonts w:ascii="Arial" w:eastAsia="MS Gothic" w:hAnsi="Arial" w:cs="Arial"/>
                  <w:sz w:val="18"/>
                  <w:szCs w:val="18"/>
                  <w:lang w:eastAsia="ja-JP"/>
                </w:rPr>
                <w:t>if the UE supports FG 52-2</w:t>
              </w:r>
            </w:ins>
          </w:p>
          <w:p w14:paraId="3FFEF8A7" w14:textId="77777777" w:rsidR="00163505" w:rsidRPr="00163505" w:rsidRDefault="00163505" w:rsidP="00163505">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076B"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hint="eastAsia"/>
                <w:sz w:val="18"/>
                <w:szCs w:val="18"/>
                <w:lang w:eastAsia="ja-JP"/>
              </w:rPr>
              <w:t>5</w:t>
            </w:r>
            <w:r w:rsidRPr="00163505">
              <w:rPr>
                <w:rFonts w:ascii="Arial" w:eastAsia="MS Mincho" w:hAnsi="Arial" w:cs="Arial"/>
                <w:sz w:val="18"/>
                <w:szCs w:val="18"/>
                <w:lang w:eastAsia="ja-JP"/>
              </w:rPr>
              <w:t xml:space="preserve">2-1, </w:t>
            </w:r>
            <w:ins w:id="13" w:author="Shinya Kumagai (熊谷 慎也)" w:date="2023-08-23T19:54:00Z">
              <w:r w:rsidRPr="00163505">
                <w:rPr>
                  <w:rFonts w:ascii="Arial" w:eastAsia="MS Mincho" w:hAnsi="Arial" w:cs="Arial"/>
                  <w:sz w:val="18"/>
                  <w:szCs w:val="18"/>
                  <w:lang w:eastAsia="ja-JP"/>
                </w:rPr>
                <w:t>at least one of {</w:t>
              </w:r>
            </w:ins>
            <w:r w:rsidRPr="00163505">
              <w:rPr>
                <w:rFonts w:ascii="Arial" w:eastAsia="MS Mincho" w:hAnsi="Arial" w:cs="Arial"/>
                <w:sz w:val="18"/>
                <w:szCs w:val="18"/>
                <w:lang w:eastAsia="ja-JP"/>
              </w:rPr>
              <w:t>14-1</w:t>
            </w:r>
            <w:ins w:id="14" w:author="Shinya Kumagai (熊谷 慎也)" w:date="2023-08-23T19:54:00Z">
              <w:r w:rsidRPr="00163505">
                <w:rPr>
                  <w:rFonts w:ascii="Arial" w:eastAsia="MS Mincho" w:hAnsi="Arial" w:cs="Arial"/>
                  <w:sz w:val="18"/>
                  <w:szCs w:val="18"/>
                  <w:lang w:eastAsia="ja-JP"/>
                </w:rPr>
                <w:t>, 52-2}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6B2A"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hint="eastAsia"/>
                <w:sz w:val="18"/>
                <w:szCs w:val="18"/>
                <w:lang w:eastAsia="ja-JP"/>
              </w:rPr>
              <w:t>Y</w:t>
            </w:r>
            <w:r w:rsidRPr="00163505">
              <w:rPr>
                <w:rFonts w:ascii="Arial"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F530"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N</w:t>
            </w:r>
            <w:r w:rsidRPr="00163505">
              <w:rPr>
                <w:rFonts w:ascii="Arial"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FE7C"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7E94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7FE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30B6B"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EDB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C02D"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rPr>
            </w:pPr>
            <w:r w:rsidRPr="00163505">
              <w:rPr>
                <w:rFonts w:ascii="Arial" w:hAnsi="Arial" w:cs="Arial" w:hint="eastAsia"/>
                <w:sz w:val="18"/>
                <w:szCs w:val="18"/>
                <w:lang w:eastAsia="ja-JP"/>
              </w:rPr>
              <w:t>N</w:t>
            </w:r>
            <w:r w:rsidRPr="00163505">
              <w:rPr>
                <w:rFonts w:ascii="Arial"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3126"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O</w:t>
            </w:r>
            <w:r w:rsidRPr="00163505">
              <w:rPr>
                <w:rFonts w:ascii="Arial" w:hAnsi="Arial" w:cs="Arial"/>
                <w:sz w:val="18"/>
                <w:szCs w:val="18"/>
                <w:lang w:eastAsia="ja-JP"/>
              </w:rPr>
              <w:t xml:space="preserve">ptional with capability </w:t>
            </w:r>
            <w:proofErr w:type="spellStart"/>
            <w:r w:rsidRPr="00163505">
              <w:rPr>
                <w:rFonts w:ascii="Arial" w:hAnsi="Arial" w:cs="Arial"/>
                <w:sz w:val="18"/>
                <w:szCs w:val="18"/>
                <w:lang w:eastAsia="ja-JP"/>
              </w:rPr>
              <w:t>signaling</w:t>
            </w:r>
            <w:proofErr w:type="spellEnd"/>
          </w:p>
        </w:tc>
      </w:tr>
      <w:tr w:rsidR="00163505" w:rsidRPr="00163505" w14:paraId="7C95B0E2"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8D088"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nl-NL" w:eastAsia="ja-JP"/>
              </w:rPr>
            </w:pPr>
            <w:r w:rsidRPr="00163505">
              <w:rPr>
                <w:rFonts w:ascii="Arial" w:hAnsi="Arial" w:cs="Arial"/>
                <w:sz w:val="18"/>
                <w:szCs w:val="18"/>
                <w:lang w:val="en-US" w:eastAsia="ja-JP"/>
              </w:rPr>
              <w:lastRenderedPageBreak/>
              <w:t xml:space="preserve">52. </w:t>
            </w:r>
            <w:proofErr w:type="spellStart"/>
            <w:r w:rsidRPr="00163505">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B331"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eastAsia="MS Mincho" w:hAnsi="Arial" w:cs="Arial"/>
                <w:sz w:val="18"/>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4B1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DD70" w14:textId="77777777" w:rsidR="00163505" w:rsidRPr="00163505" w:rsidRDefault="00163505" w:rsidP="00163505">
            <w:pPr>
              <w:overflowPunct/>
              <w:autoSpaceDE/>
              <w:autoSpaceDN/>
              <w:adjustRightInd/>
              <w:spacing w:after="0"/>
              <w:textAlignment w:val="auto"/>
              <w:rPr>
                <w:rFonts w:ascii="Arial" w:eastAsia="MS Gothic" w:hAnsi="Arial" w:cs="Arial"/>
                <w:color w:val="000000"/>
                <w:sz w:val="18"/>
                <w:szCs w:val="18"/>
                <w:lang w:eastAsia="ja-JP"/>
              </w:rPr>
            </w:pPr>
            <w:r w:rsidRPr="00163505">
              <w:rPr>
                <w:rFonts w:ascii="Arial" w:eastAsia="MS Gothic" w:hAnsi="Arial" w:cs="Arial"/>
                <w:sz w:val="18"/>
                <w:szCs w:val="18"/>
                <w:lang w:eastAsia="ja-JP"/>
              </w:rPr>
              <w:t xml:space="preserve">1) NR PDCCH that overlaps with LTE CRS REs is in </w:t>
            </w:r>
            <w:del w:id="15" w:author="Shinya Kumagai (熊谷 慎也)" w:date="2023-08-23T19:53:00Z">
              <w:r w:rsidRPr="00163505" w:rsidDel="00200672">
                <w:rPr>
                  <w:rFonts w:ascii="Arial" w:eastAsia="MS Gothic" w:hAnsi="Arial" w:cs="Arial"/>
                  <w:sz w:val="18"/>
                  <w:szCs w:val="18"/>
                  <w:lang w:eastAsia="ja-JP"/>
                </w:rPr>
                <w:delText>[</w:delText>
              </w:r>
            </w:del>
            <w:r w:rsidRPr="00163505">
              <w:rPr>
                <w:rFonts w:ascii="Arial" w:eastAsia="MS Gothic" w:hAnsi="Arial" w:cs="Arial"/>
                <w:sz w:val="18"/>
                <w:szCs w:val="18"/>
                <w:lang w:eastAsia="ja-JP"/>
              </w:rPr>
              <w:t>Type-1 CSS with dedicated RRC configuration, Type-3 CSS, and/or USS</w:t>
            </w:r>
            <w:del w:id="16" w:author="Shinya Kumagai (熊谷 慎也)" w:date="2023-08-23T19:53:00Z">
              <w:r w:rsidRPr="00163505" w:rsidDel="00200672">
                <w:rPr>
                  <w:rFonts w:ascii="Arial" w:eastAsia="MS Gothic" w:hAnsi="Arial" w:cs="Arial"/>
                  <w:sz w:val="18"/>
                  <w:szCs w:val="18"/>
                  <w:lang w:eastAsia="ja-JP"/>
                </w:rPr>
                <w:delText>]</w:delText>
              </w:r>
            </w:del>
            <w:r w:rsidRPr="00163505">
              <w:rPr>
                <w:rFonts w:ascii="Arial" w:eastAsia="MS Gothic" w:hAnsi="Arial" w:cs="Arial"/>
                <w:sz w:val="18"/>
                <w:szCs w:val="18"/>
                <w:lang w:eastAsia="ja-JP"/>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DABD"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 xml:space="preserve">52-1, </w:t>
            </w:r>
            <w:r w:rsidRPr="00163505">
              <w:rPr>
                <w:rFonts w:ascii="Arial" w:eastAsia="MS Mincho" w:hAnsi="Arial" w:cs="Arial" w:hint="eastAsia"/>
                <w:sz w:val="18"/>
                <w:szCs w:val="18"/>
                <w:lang w:eastAsia="ja-JP"/>
              </w:rPr>
              <w:t>2</w:t>
            </w:r>
            <w:r w:rsidRPr="00163505">
              <w:rPr>
                <w:rFonts w:ascii="Arial" w:eastAsia="MS Mincho" w:hAnsi="Arial" w:cs="Arial"/>
                <w:sz w:val="18"/>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88AF"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hint="eastAsia"/>
                <w:sz w:val="18"/>
                <w:szCs w:val="18"/>
                <w:lang w:eastAsia="ja-JP"/>
              </w:rPr>
              <w:t>Y</w:t>
            </w:r>
            <w:r w:rsidRPr="00163505">
              <w:rPr>
                <w:rFonts w:ascii="Arial"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7D82"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N</w:t>
            </w:r>
            <w:r w:rsidRPr="00163505">
              <w:rPr>
                <w:rFonts w:ascii="Arial"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DF90"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4A31"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del w:id="17" w:author="Shinya Kumagai (熊谷 慎也)" w:date="2023-08-23T19:56:00Z">
              <w:r w:rsidRPr="00163505" w:rsidDel="00297B4E">
                <w:rPr>
                  <w:rFonts w:ascii="Arial" w:hAnsi="Arial" w:cs="Arial"/>
                  <w:sz w:val="18"/>
                  <w:szCs w:val="18"/>
                  <w:lang w:eastAsia="zh-CN"/>
                </w:rPr>
                <w:delText>[</w:delText>
              </w:r>
            </w:del>
            <w:r w:rsidRPr="00163505">
              <w:rPr>
                <w:rFonts w:ascii="Arial" w:hAnsi="Arial" w:cs="Arial"/>
                <w:sz w:val="18"/>
                <w:szCs w:val="18"/>
                <w:lang w:eastAsia="zh-CN"/>
              </w:rPr>
              <w:t>Per Band</w:t>
            </w:r>
            <w:del w:id="18" w:author="Shinya Kumagai (熊谷 慎也)" w:date="2023-08-23T19:56:00Z">
              <w:r w:rsidRPr="00163505" w:rsidDel="00297B4E">
                <w:rPr>
                  <w:rFonts w:ascii="Arial" w:hAnsi="Arial" w:cs="Arial"/>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4FA18"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del w:id="19" w:author="Shinya Kumagai (熊谷 慎也)" w:date="2023-08-23T19:56:00Z">
              <w:r w:rsidRPr="00163505" w:rsidDel="00297B4E">
                <w:rPr>
                  <w:rFonts w:ascii="Arial" w:hAnsi="Arial" w:cs="Arial"/>
                  <w:sz w:val="18"/>
                  <w:szCs w:val="18"/>
                  <w:lang w:eastAsia="ja-JP"/>
                </w:rPr>
                <w:delText>[No]</w:delText>
              </w:r>
            </w:del>
            <w:ins w:id="20" w:author="Shinya Kumagai (熊谷 慎也)" w:date="2023-08-23T19:56:00Z">
              <w:r w:rsidRPr="00163505">
                <w:rPr>
                  <w:rFonts w:ascii="Arial" w:hAnsi="Arial" w:cs="Arial"/>
                  <w:sz w:val="18"/>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185B"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del w:id="21" w:author="Shinya Kumagai (熊谷 慎也)" w:date="2023-08-23T19:56:00Z">
              <w:r w:rsidRPr="00163505" w:rsidDel="00297B4E">
                <w:rPr>
                  <w:rFonts w:ascii="Arial" w:hAnsi="Arial" w:cs="Arial"/>
                  <w:sz w:val="18"/>
                  <w:szCs w:val="18"/>
                  <w:lang w:eastAsia="ja-JP"/>
                </w:rPr>
                <w:delText>[No]</w:delText>
              </w:r>
            </w:del>
            <w:ins w:id="22" w:author="Shinya Kumagai (熊谷 慎也)" w:date="2023-08-23T19:56:00Z">
              <w:r w:rsidRPr="00163505">
                <w:rPr>
                  <w:rFonts w:ascii="Arial" w:hAnsi="Arial" w:cs="Arial"/>
                  <w:sz w:val="18"/>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FFED"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del w:id="23" w:author="Shinya Kumagai (熊谷 慎也)" w:date="2023-08-23T19:56:00Z">
              <w:r w:rsidRPr="00163505" w:rsidDel="00297B4E">
                <w:rPr>
                  <w:rFonts w:ascii="Arial" w:hAnsi="Arial" w:cs="Arial"/>
                  <w:sz w:val="18"/>
                  <w:szCs w:val="18"/>
                  <w:lang w:eastAsia="ja-JP"/>
                </w:rPr>
                <w:delText>[</w:delText>
              </w:r>
            </w:del>
            <w:r w:rsidRPr="00163505">
              <w:rPr>
                <w:rFonts w:ascii="Arial" w:hAnsi="Arial" w:cs="Arial"/>
                <w:sz w:val="18"/>
                <w:szCs w:val="18"/>
                <w:lang w:eastAsia="ja-JP"/>
              </w:rPr>
              <w:t>N/A</w:t>
            </w:r>
            <w:del w:id="24" w:author="Shinya Kumagai (熊谷 慎也)" w:date="2023-08-23T19:56:00Z">
              <w:r w:rsidRPr="00163505" w:rsidDel="00297B4E">
                <w:rPr>
                  <w:rFonts w:ascii="Arial"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E8AA"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7E4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O</w:t>
            </w:r>
            <w:r w:rsidRPr="00163505">
              <w:rPr>
                <w:rFonts w:ascii="Arial" w:hAnsi="Arial" w:cs="Arial"/>
                <w:sz w:val="18"/>
                <w:szCs w:val="18"/>
                <w:lang w:eastAsia="ja-JP"/>
              </w:rPr>
              <w:t xml:space="preserve">ptional with capability </w:t>
            </w:r>
            <w:proofErr w:type="spellStart"/>
            <w:r w:rsidRPr="00163505">
              <w:rPr>
                <w:rFonts w:ascii="Arial" w:hAnsi="Arial" w:cs="Arial"/>
                <w:sz w:val="18"/>
                <w:szCs w:val="18"/>
                <w:lang w:eastAsia="ja-JP"/>
              </w:rPr>
              <w:t>signaling</w:t>
            </w:r>
            <w:proofErr w:type="spellEnd"/>
          </w:p>
        </w:tc>
      </w:tr>
      <w:tr w:rsidR="00163505" w:rsidRPr="00163505" w14:paraId="78AA10B4"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FBCD9"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nl-NL" w:eastAsia="ja-JP"/>
              </w:rPr>
            </w:pPr>
            <w:r w:rsidRPr="00163505">
              <w:rPr>
                <w:rFonts w:ascii="Arial" w:hAnsi="Arial" w:cs="Arial"/>
                <w:sz w:val="18"/>
                <w:szCs w:val="18"/>
                <w:lang w:val="en-US" w:eastAsia="ja-JP"/>
              </w:rPr>
              <w:t xml:space="preserve">52. </w:t>
            </w:r>
            <w:proofErr w:type="spellStart"/>
            <w:r w:rsidRPr="00163505">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964B"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E7D55"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rPr>
              <w:t xml:space="preserve">Two LTE-CRS overlapping rate matching patterns within a part of NR carrier using 15 kHz overlapping with </w:t>
            </w:r>
            <w:proofErr w:type="gramStart"/>
            <w:r w:rsidRPr="00163505">
              <w:rPr>
                <w:rFonts w:ascii="Arial" w:hAnsi="Arial" w:cs="Arial"/>
                <w:sz w:val="18"/>
                <w:szCs w:val="18"/>
              </w:rPr>
              <w:t>a</w:t>
            </w:r>
            <w:proofErr w:type="gramEnd"/>
            <w:r w:rsidRPr="00163505">
              <w:rPr>
                <w:rFonts w:ascii="Arial" w:hAnsi="Arial" w:cs="Arial"/>
                <w:sz w:val="18"/>
                <w:szCs w:val="18"/>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07A9"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sz w:val="18"/>
                <w:szCs w:val="18"/>
                <w:lang w:eastAsia="ja-JP"/>
              </w:rPr>
              <w:t xml:space="preserve">1) Support of two LTE-CRS overlapping rate matching patterns configured by lte-CRS-PatternList3-r18 and lte-CRS-PatternList4-r18 within a part of NR carrier using 15 kHz overlapping with </w:t>
            </w:r>
            <w:proofErr w:type="gramStart"/>
            <w:r w:rsidRPr="00163505">
              <w:rPr>
                <w:rFonts w:ascii="Arial" w:eastAsia="MS Gothic" w:hAnsi="Arial" w:cs="Arial"/>
                <w:sz w:val="18"/>
                <w:szCs w:val="18"/>
                <w:lang w:eastAsia="ja-JP"/>
              </w:rPr>
              <w:t>a</w:t>
            </w:r>
            <w:proofErr w:type="gramEnd"/>
            <w:r w:rsidRPr="00163505">
              <w:rPr>
                <w:rFonts w:ascii="Arial" w:eastAsia="MS Gothic" w:hAnsi="Arial" w:cs="Arial"/>
                <w:sz w:val="18"/>
                <w:szCs w:val="18"/>
                <w:lang w:eastAsia="ja-JP"/>
              </w:rPr>
              <w:t xml:space="preserve"> LTE carrier (regardless of support or configuration of multi-TRP) for the case when </w:t>
            </w:r>
            <w:proofErr w:type="spellStart"/>
            <w:r w:rsidRPr="00163505">
              <w:rPr>
                <w:rFonts w:ascii="Arial" w:eastAsia="MS Gothic" w:hAnsi="Arial" w:cs="Arial"/>
                <w:sz w:val="18"/>
                <w:szCs w:val="18"/>
                <w:lang w:eastAsia="ja-JP"/>
              </w:rPr>
              <w:t>crs-RateMatchPerCoresetPoolIndex</w:t>
            </w:r>
            <w:proofErr w:type="spellEnd"/>
            <w:r w:rsidRPr="00163505">
              <w:rPr>
                <w:rFonts w:ascii="Arial" w:eastAsia="MS Gothic" w:hAnsi="Arial" w:cs="Arial"/>
                <w:sz w:val="18"/>
                <w:szCs w:val="18"/>
                <w:lang w:eastAsia="ja-JP"/>
              </w:rPr>
              <w:t xml:space="preserve"> is not configured</w:t>
            </w:r>
          </w:p>
          <w:p w14:paraId="4FD1B9CE"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hint="eastAsia"/>
                <w:sz w:val="18"/>
                <w:szCs w:val="18"/>
                <w:lang w:eastAsia="ja-JP"/>
              </w:rPr>
              <w:t>2</w:t>
            </w:r>
            <w:r w:rsidRPr="00163505">
              <w:rPr>
                <w:rFonts w:ascii="Arial" w:eastAsia="MS Gothic" w:hAnsi="Arial" w:cs="Arial"/>
                <w:sz w:val="18"/>
                <w:szCs w:val="18"/>
                <w:lang w:eastAsia="ja-JP"/>
              </w:rPr>
              <w:t>) Maximum number of LTE-CRS rate matching patterns in total within a NR carrier using 15 kHz SCS: {2,3,4,5,6}</w:t>
            </w:r>
          </w:p>
          <w:p w14:paraId="3BD204C1" w14:textId="77777777" w:rsidR="00163505" w:rsidRPr="00163505" w:rsidRDefault="00163505" w:rsidP="00163505">
            <w:pPr>
              <w:overflowPunct/>
              <w:autoSpaceDE/>
              <w:autoSpaceDN/>
              <w:adjustRightInd/>
              <w:spacing w:after="0"/>
              <w:textAlignment w:val="auto"/>
              <w:rPr>
                <w:rFonts w:ascii="Arial" w:eastAsia="MS Gothic" w:hAnsi="Arial" w:cs="Arial"/>
                <w:color w:val="000000"/>
                <w:sz w:val="24"/>
                <w:lang w:eastAsia="ja-JP"/>
              </w:rPr>
            </w:pPr>
            <w:r w:rsidRPr="00163505">
              <w:rPr>
                <w:rFonts w:ascii="Arial" w:eastAsia="MS Gothic" w:hAnsi="Arial" w:cs="Arial" w:hint="eastAsia"/>
                <w:sz w:val="18"/>
                <w:szCs w:val="18"/>
                <w:lang w:eastAsia="ja-JP"/>
              </w:rPr>
              <w:t>3</w:t>
            </w:r>
            <w:r w:rsidRPr="00163505">
              <w:rPr>
                <w:rFonts w:ascii="Arial" w:eastAsia="MS Gothic" w:hAnsi="Arial" w:cs="Arial"/>
                <w:sz w:val="18"/>
                <w:szCs w:val="18"/>
                <w:lang w:eastAsia="ja-JP"/>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2FB1"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4908"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866E"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2897"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zh-CN"/>
              </w:rPr>
            </w:pPr>
            <w:r w:rsidRPr="00163505">
              <w:rPr>
                <w:rFonts w:ascii="Arial" w:hAnsi="Arial"/>
                <w:sz w:val="18"/>
              </w:rPr>
              <w:t xml:space="preserve"> </w:t>
            </w:r>
            <w:r w:rsidRPr="00163505">
              <w:rPr>
                <w:rFonts w:ascii="Arial" w:hAnsi="Arial" w:cs="Arial"/>
                <w:sz w:val="18"/>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163505">
              <w:rPr>
                <w:rFonts w:ascii="Arial" w:hAnsi="Arial" w:cs="Arial"/>
                <w:sz w:val="18"/>
                <w:szCs w:val="18"/>
                <w:lang w:val="en-US" w:eastAsia="zh-CN"/>
              </w:rPr>
              <w:t>a</w:t>
            </w:r>
            <w:proofErr w:type="gramEnd"/>
            <w:r w:rsidRPr="00163505">
              <w:rPr>
                <w:rFonts w:ascii="Arial" w:hAnsi="Arial" w:cs="Arial"/>
                <w:sz w:val="18"/>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101CD"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B9E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1DF2"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A509"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EEC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rPr>
            </w:pPr>
            <w:r w:rsidRPr="00163505">
              <w:rPr>
                <w:rFonts w:ascii="Arial" w:hAnsi="Arial"/>
                <w:sz w:val="18"/>
              </w:rPr>
              <w:t xml:space="preserve"> </w:t>
            </w:r>
            <w:r w:rsidRPr="00163505">
              <w:rPr>
                <w:rFonts w:ascii="Arial" w:hAnsi="Arial" w:cs="Arial"/>
                <w:sz w:val="18"/>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73EC"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O</w:t>
            </w:r>
            <w:r w:rsidRPr="00163505">
              <w:rPr>
                <w:rFonts w:ascii="Arial" w:hAnsi="Arial" w:cs="Arial"/>
                <w:sz w:val="18"/>
                <w:szCs w:val="18"/>
                <w:lang w:eastAsia="ja-JP"/>
              </w:rPr>
              <w:t xml:space="preserve">ptional with capability </w:t>
            </w:r>
            <w:proofErr w:type="spellStart"/>
            <w:r w:rsidRPr="00163505">
              <w:rPr>
                <w:rFonts w:ascii="Arial" w:hAnsi="Arial" w:cs="Arial"/>
                <w:sz w:val="18"/>
                <w:szCs w:val="18"/>
                <w:lang w:eastAsia="ja-JP"/>
              </w:rPr>
              <w:t>singaling</w:t>
            </w:r>
            <w:proofErr w:type="spellEnd"/>
          </w:p>
        </w:tc>
      </w:tr>
      <w:tr w:rsidR="00163505" w:rsidRPr="00163505" w14:paraId="3EA53DDA" w14:textId="77777777" w:rsidTr="00B05F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FBFDB"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nl-NL" w:eastAsia="ja-JP"/>
              </w:rPr>
            </w:pPr>
            <w:r w:rsidRPr="00163505">
              <w:rPr>
                <w:rFonts w:ascii="Arial" w:hAnsi="Arial" w:cs="Arial"/>
                <w:sz w:val="18"/>
                <w:szCs w:val="18"/>
                <w:lang w:val="en-US" w:eastAsia="ja-JP"/>
              </w:rPr>
              <w:t xml:space="preserve">52. </w:t>
            </w:r>
            <w:proofErr w:type="spellStart"/>
            <w:r w:rsidRPr="00163505">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EEC8"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sz w:val="18"/>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274D"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rPr>
              <w:t xml:space="preserve">Two LTE-CRS overlapping rate matching patterns </w:t>
            </w:r>
            <w:r w:rsidRPr="00163505">
              <w:rPr>
                <w:rFonts w:ascii="Arial" w:eastAsia="MS Mincho" w:hAnsi="Arial" w:cs="Arial"/>
                <w:sz w:val="18"/>
                <w:szCs w:val="18"/>
                <w:lang w:eastAsia="ja-JP"/>
              </w:rPr>
              <w:t xml:space="preserve">with two different values of </w:t>
            </w:r>
            <w:proofErr w:type="spellStart"/>
            <w:r w:rsidRPr="00163505">
              <w:rPr>
                <w:rFonts w:ascii="Arial" w:eastAsia="MS Mincho" w:hAnsi="Arial" w:cs="Arial"/>
                <w:sz w:val="18"/>
                <w:szCs w:val="18"/>
                <w:lang w:eastAsia="ja-JP"/>
              </w:rPr>
              <w:t>coresetPoolIndex</w:t>
            </w:r>
            <w:proofErr w:type="spellEnd"/>
            <w:r w:rsidRPr="00163505">
              <w:rPr>
                <w:rFonts w:ascii="Arial" w:hAnsi="Arial" w:cs="Arial"/>
                <w:sz w:val="18"/>
                <w:szCs w:val="18"/>
              </w:rPr>
              <w:t xml:space="preserve"> within a part of NR carrier using 15 kHz overlapping with </w:t>
            </w:r>
            <w:proofErr w:type="gramStart"/>
            <w:r w:rsidRPr="00163505">
              <w:rPr>
                <w:rFonts w:ascii="Arial" w:hAnsi="Arial" w:cs="Arial"/>
                <w:sz w:val="18"/>
                <w:szCs w:val="18"/>
              </w:rPr>
              <w:t>a</w:t>
            </w:r>
            <w:proofErr w:type="gramEnd"/>
            <w:r w:rsidRPr="00163505">
              <w:rPr>
                <w:rFonts w:ascii="Arial" w:hAnsi="Arial" w:cs="Arial"/>
                <w:sz w:val="18"/>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9B1A" w14:textId="77777777" w:rsidR="00163505" w:rsidRPr="00163505" w:rsidRDefault="00163505" w:rsidP="00163505">
            <w:pPr>
              <w:overflowPunct/>
              <w:autoSpaceDE/>
              <w:autoSpaceDN/>
              <w:adjustRightInd/>
              <w:spacing w:after="0"/>
              <w:textAlignment w:val="auto"/>
              <w:rPr>
                <w:rFonts w:ascii="Arial" w:eastAsia="MS Gothic" w:hAnsi="Arial" w:cs="Arial"/>
                <w:sz w:val="18"/>
                <w:szCs w:val="18"/>
                <w:lang w:eastAsia="ja-JP"/>
              </w:rPr>
            </w:pPr>
            <w:r w:rsidRPr="00163505">
              <w:rPr>
                <w:rFonts w:ascii="Arial" w:eastAsia="MS Gothic" w:hAnsi="Arial" w:cs="Arial"/>
                <w:sz w:val="18"/>
                <w:szCs w:val="18"/>
                <w:lang w:eastAsia="ja-JP"/>
              </w:rPr>
              <w:t xml:space="preserve">Support of two LTE-CRS overlapping rate matching patterns configured by lte-CRS-PatternList3-r18 and lte-CRS-PatternList4-r18 with two different values of </w:t>
            </w:r>
            <w:proofErr w:type="spellStart"/>
            <w:r w:rsidRPr="00163505">
              <w:rPr>
                <w:rFonts w:ascii="Arial" w:eastAsia="MS Gothic" w:hAnsi="Arial" w:cs="Arial"/>
                <w:sz w:val="18"/>
                <w:szCs w:val="18"/>
                <w:lang w:eastAsia="ja-JP"/>
              </w:rPr>
              <w:t>coresetPoolIndex</w:t>
            </w:r>
            <w:proofErr w:type="spellEnd"/>
            <w:r w:rsidRPr="00163505">
              <w:rPr>
                <w:rFonts w:ascii="Arial" w:eastAsia="MS Gothic" w:hAnsi="Arial" w:cs="Arial"/>
                <w:sz w:val="18"/>
                <w:szCs w:val="18"/>
                <w:lang w:eastAsia="ja-JP"/>
              </w:rPr>
              <w:t xml:space="preserve"> within a part of NR carrier using 15 kHz overlapping with </w:t>
            </w:r>
            <w:proofErr w:type="gramStart"/>
            <w:r w:rsidRPr="00163505">
              <w:rPr>
                <w:rFonts w:ascii="Arial" w:eastAsia="MS Gothic" w:hAnsi="Arial" w:cs="Arial"/>
                <w:sz w:val="18"/>
                <w:szCs w:val="18"/>
                <w:lang w:eastAsia="ja-JP"/>
              </w:rPr>
              <w:t>a</w:t>
            </w:r>
            <w:proofErr w:type="gramEnd"/>
            <w:r w:rsidRPr="00163505">
              <w:rPr>
                <w:rFonts w:ascii="Arial" w:eastAsia="MS Gothic" w:hAnsi="Arial" w:cs="Arial"/>
                <w:sz w:val="18"/>
                <w:szCs w:val="18"/>
                <w:lang w:eastAsia="ja-JP"/>
              </w:rPr>
              <w:t xml:space="preserve"> LTE carrier for the case when </w:t>
            </w:r>
            <w:proofErr w:type="spellStart"/>
            <w:r w:rsidRPr="00163505">
              <w:rPr>
                <w:rFonts w:ascii="Arial" w:eastAsia="MS Gothic" w:hAnsi="Arial" w:cs="Arial"/>
                <w:sz w:val="18"/>
                <w:szCs w:val="18"/>
                <w:lang w:eastAsia="ja-JP"/>
              </w:rPr>
              <w:t>crs-RateMatchPerCoresetPoolIndex</w:t>
            </w:r>
            <w:proofErr w:type="spellEnd"/>
            <w:r w:rsidRPr="00163505">
              <w:rPr>
                <w:rFonts w:ascii="Arial" w:eastAsia="MS Gothic" w:hAnsi="Arial" w:cs="Arial"/>
                <w:sz w:val="18"/>
                <w:szCs w:val="18"/>
                <w:lang w:eastAsia="ja-JP"/>
              </w:rPr>
              <w:t xml:space="preserve"> is configured</w:t>
            </w:r>
          </w:p>
          <w:p w14:paraId="3F32FE06" w14:textId="77777777" w:rsidR="00163505" w:rsidRPr="00163505" w:rsidRDefault="00163505" w:rsidP="00163505">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1442" w14:textId="77777777" w:rsidR="00163505" w:rsidRPr="00163505" w:rsidRDefault="00163505" w:rsidP="00163505">
            <w:pPr>
              <w:keepNext/>
              <w:keepLines/>
              <w:overflowPunct/>
              <w:autoSpaceDE/>
              <w:autoSpaceDN/>
              <w:adjustRightInd/>
              <w:spacing w:after="0"/>
              <w:textAlignment w:val="auto"/>
              <w:rPr>
                <w:rFonts w:ascii="Arial" w:eastAsia="MS Mincho" w:hAnsi="Arial" w:cs="Arial"/>
                <w:color w:val="000000"/>
                <w:sz w:val="18"/>
                <w:szCs w:val="18"/>
                <w:lang w:eastAsia="ja-JP"/>
              </w:rPr>
            </w:pPr>
            <w:r w:rsidRPr="00163505">
              <w:rPr>
                <w:rFonts w:ascii="Arial" w:eastAsia="MS Mincho" w:hAnsi="Arial" w:cs="Arial" w:hint="eastAsia"/>
                <w:sz w:val="18"/>
                <w:szCs w:val="18"/>
                <w:lang w:eastAsia="ja-JP"/>
              </w:rPr>
              <w:t>5</w:t>
            </w:r>
            <w:r w:rsidRPr="00163505">
              <w:rPr>
                <w:rFonts w:ascii="Arial" w:eastAsia="MS Mincho" w:hAnsi="Arial" w:cs="Arial"/>
                <w:sz w:val="18"/>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E6EB"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8F06"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C839"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13E4"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zh-CN"/>
              </w:rPr>
            </w:pPr>
            <w:r w:rsidRPr="00163505">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DBEF"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2BF3"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F818"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A370"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8B6B0" w14:textId="77777777" w:rsidR="00163505" w:rsidRPr="00163505" w:rsidRDefault="00163505" w:rsidP="00163505">
            <w:pPr>
              <w:keepNext/>
              <w:keepLines/>
              <w:overflowPunct/>
              <w:autoSpaceDE/>
              <w:autoSpaceDN/>
              <w:adjustRightInd/>
              <w:spacing w:after="0"/>
              <w:textAlignment w:val="auto"/>
              <w:rPr>
                <w:rFonts w:ascii="Arial" w:hAnsi="Arial" w:cs="Arial"/>
                <w:color w:val="000000"/>
                <w:sz w:val="18"/>
                <w:szCs w:val="18"/>
                <w:lang w:eastAsia="ja-JP"/>
              </w:rPr>
            </w:pPr>
            <w:r w:rsidRPr="00163505">
              <w:rPr>
                <w:rFonts w:ascii="Arial" w:hAnsi="Arial" w:cs="Arial" w:hint="eastAsia"/>
                <w:sz w:val="18"/>
                <w:szCs w:val="18"/>
                <w:lang w:eastAsia="ja-JP"/>
              </w:rPr>
              <w:t>O</w:t>
            </w:r>
            <w:r w:rsidRPr="00163505">
              <w:rPr>
                <w:rFonts w:ascii="Arial" w:hAnsi="Arial" w:cs="Arial"/>
                <w:sz w:val="18"/>
                <w:szCs w:val="18"/>
                <w:lang w:eastAsia="ja-JP"/>
              </w:rPr>
              <w:t xml:space="preserve">ptional with capability </w:t>
            </w:r>
            <w:proofErr w:type="spellStart"/>
            <w:r w:rsidRPr="00163505">
              <w:rPr>
                <w:rFonts w:ascii="Arial" w:hAnsi="Arial" w:cs="Arial"/>
                <w:sz w:val="18"/>
                <w:szCs w:val="18"/>
                <w:lang w:eastAsia="ja-JP"/>
              </w:rPr>
              <w:t>singaling</w:t>
            </w:r>
            <w:proofErr w:type="spellEnd"/>
          </w:p>
        </w:tc>
      </w:tr>
    </w:tbl>
    <w:p w14:paraId="6442ABB6" w14:textId="77777777" w:rsidR="00163505" w:rsidRPr="00163505" w:rsidRDefault="00163505" w:rsidP="00163505">
      <w:pPr>
        <w:overflowPunct/>
        <w:autoSpaceDE/>
        <w:autoSpaceDN/>
        <w:adjustRightInd/>
        <w:spacing w:after="0"/>
        <w:textAlignment w:val="auto"/>
        <w:rPr>
          <w:rFonts w:eastAsia="MS Mincho"/>
          <w:sz w:val="22"/>
          <w:lang w:eastAsia="ja-JP"/>
        </w:rPr>
      </w:pPr>
    </w:p>
    <w:p w14:paraId="6CC244F3" w14:textId="77777777" w:rsidR="00163505" w:rsidRPr="00163505" w:rsidRDefault="00163505" w:rsidP="00163505">
      <w:pPr>
        <w:overflowPunct/>
        <w:autoSpaceDE/>
        <w:autoSpaceDN/>
        <w:adjustRightInd/>
        <w:spacing w:after="0"/>
        <w:textAlignment w:val="auto"/>
        <w:rPr>
          <w:rFonts w:eastAsia="MS Mincho"/>
          <w:sz w:val="22"/>
          <w:lang w:eastAsia="ja-JP"/>
        </w:rPr>
      </w:pPr>
    </w:p>
    <w:p w14:paraId="48753FBB" w14:textId="77777777" w:rsidR="00163505" w:rsidRDefault="00163505" w:rsidP="000A26B5">
      <w:pPr>
        <w:keepNext/>
        <w:keepLines/>
        <w:tabs>
          <w:tab w:val="left" w:pos="426"/>
        </w:tabs>
        <w:spacing w:after="120"/>
        <w:jc w:val="both"/>
        <w:outlineLvl w:val="0"/>
        <w:rPr>
          <w:rFonts w:ascii="Arial" w:eastAsia="Batang" w:hAnsi="Arial"/>
          <w:sz w:val="32"/>
          <w:szCs w:val="32"/>
          <w:lang w:val="en-US" w:eastAsia="ko-KR"/>
        </w:rPr>
      </w:pPr>
    </w:p>
    <w:sectPr w:rsidR="0016350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2"/>
  </w:num>
  <w:num w:numId="2" w16cid:durableId="357124585">
    <w:abstractNumId w:val="5"/>
  </w:num>
  <w:num w:numId="3" w16cid:durableId="1559780918">
    <w:abstractNumId w:val="0"/>
  </w:num>
  <w:num w:numId="4" w16cid:durableId="718750690">
    <w:abstractNumId w:val="7"/>
  </w:num>
  <w:num w:numId="5" w16cid:durableId="1547567976">
    <w:abstractNumId w:val="4"/>
  </w:num>
  <w:num w:numId="6" w16cid:durableId="1485706495">
    <w:abstractNumId w:val="6"/>
  </w:num>
  <w:num w:numId="7" w16cid:durableId="1709142021">
    <w:abstractNumId w:val="3"/>
  </w:num>
  <w:num w:numId="8" w16cid:durableId="88795654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05"/>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54C"/>
    <w:rsid w:val="00253EC2"/>
    <w:rsid w:val="002551BD"/>
    <w:rsid w:val="002568D0"/>
    <w:rsid w:val="0025706E"/>
    <w:rsid w:val="00260AEE"/>
    <w:rsid w:val="002621A6"/>
    <w:rsid w:val="00262333"/>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39B"/>
    <w:rsid w:val="00292458"/>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95"/>
    <w:rsid w:val="00400F31"/>
    <w:rsid w:val="004023BA"/>
    <w:rsid w:val="00403148"/>
    <w:rsid w:val="00403DF3"/>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4DCE"/>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5FE"/>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9DC"/>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37EA"/>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3F8D"/>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3FFC"/>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64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5AIRPNAIUNRU-1830940522-22664</_dlc_DocId>
    <_dlc_DocIdUrl xmlns="71c5aaf6-e6ce-465b-b873-5148d2a4c105">
      <Url>https://nokia.sharepoint.com/sites/c5g/5gradio/_layouts/15/DocIdRedir.aspx?ID=5AIRPNAIUNRU-1830940522-22664</Url>
      <Description>5AIRPNAIUNRU-1830940522-22664</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ebabf6ce-2443-438c-9946-ecc878e7654a"/>
    <ds:schemaRef ds:uri="http://schemas.microsoft.com/office/2006/metadata/properties"/>
    <ds:schemaRef ds:uri="http://schemas.microsoft.com/office/infopath/2007/PartnerControls"/>
    <ds:schemaRef ds:uri="95d2e41d-1f11-4347-bb1c-11d6a32975dd"/>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27D210-C75D-4251-A8B3-2024C384B86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637</TotalTime>
  <Pages>5</Pages>
  <Words>1676</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74</cp:revision>
  <cp:lastPrinted>2016-06-20T21:35:00Z</cp:lastPrinted>
  <dcterms:created xsi:type="dcterms:W3CDTF">2023-06-19T16:46:00Z</dcterms:created>
  <dcterms:modified xsi:type="dcterms:W3CDTF">2023-09-27T12:04:00Z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fa1812a4-b7f5-4da1-b1a3-6e9e09f9a8e9</vt:lpwstr>
  </property>
</Properties>
</file>